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166"/>
        <w:gridCol w:w="1912"/>
        <w:gridCol w:w="175"/>
        <w:gridCol w:w="1476"/>
        <w:gridCol w:w="176"/>
        <w:gridCol w:w="1888"/>
        <w:gridCol w:w="170"/>
        <w:gridCol w:w="170"/>
        <w:gridCol w:w="170"/>
        <w:gridCol w:w="185"/>
      </w:tblGrid>
      <w:tr w:rsidR="008C34FF" w:rsidRPr="008C34FF" w:rsidTr="008C34FF">
        <w:trPr>
          <w:tblCellSpacing w:w="15" w:type="dxa"/>
        </w:trPr>
        <w:tc>
          <w:tcPr>
            <w:tcW w:w="3009" w:type="pct"/>
            <w:vMerge w:val="restar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br/>
              <w:t xml:space="preserve">  </w:t>
            </w:r>
          </w:p>
        </w:tc>
        <w:tc>
          <w:tcPr>
            <w:tcW w:w="1807" w:type="pct"/>
            <w:gridSpan w:val="5"/>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УТВЕРЖДАЮ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Руководитель (уполномоченное лицо) </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r>
      <w:tr w:rsidR="008C34FF" w:rsidRPr="008C34FF" w:rsidTr="008C34FF">
        <w:trPr>
          <w:tblCellSpacing w:w="15" w:type="dxa"/>
        </w:trPr>
        <w:tc>
          <w:tcPr>
            <w:tcW w:w="0" w:type="auto"/>
            <w:vMerge/>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621" w:type="pct"/>
            <w:tcBorders>
              <w:bottom w:val="single" w:sz="6" w:space="0" w:color="000000"/>
            </w:tcBorders>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Заместитель руководителя</w:t>
            </w:r>
          </w:p>
        </w:tc>
        <w:tc>
          <w:tcPr>
            <w:tcW w:w="48" w:type="pct"/>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w:t>
            </w:r>
          </w:p>
        </w:tc>
        <w:tc>
          <w:tcPr>
            <w:tcW w:w="477" w:type="pct"/>
            <w:tcBorders>
              <w:bottom w:val="single" w:sz="6" w:space="0" w:color="000000"/>
            </w:tcBorders>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48" w:type="pct"/>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w:t>
            </w:r>
          </w:p>
        </w:tc>
        <w:tc>
          <w:tcPr>
            <w:tcW w:w="574" w:type="pct"/>
            <w:tcBorders>
              <w:bottom w:val="single" w:sz="6" w:space="0" w:color="000000"/>
            </w:tcBorders>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Сорокина Е. В. </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r>
      <w:tr w:rsidR="008C34FF" w:rsidRPr="008C34FF" w:rsidTr="008C34FF">
        <w:trPr>
          <w:tblCellSpacing w:w="15" w:type="dxa"/>
        </w:trPr>
        <w:tc>
          <w:tcPr>
            <w:tcW w:w="0" w:type="auto"/>
            <w:vMerge/>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621" w:type="pct"/>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(должность) </w:t>
            </w:r>
          </w:p>
        </w:tc>
        <w:tc>
          <w:tcPr>
            <w:tcW w:w="48" w:type="pct"/>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w:t>
            </w:r>
          </w:p>
        </w:tc>
        <w:tc>
          <w:tcPr>
            <w:tcW w:w="477" w:type="pct"/>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(подпись) </w:t>
            </w:r>
          </w:p>
        </w:tc>
        <w:tc>
          <w:tcPr>
            <w:tcW w:w="48" w:type="pct"/>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574" w:type="pct"/>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(расшифровка подписи) </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r>
      <w:tr w:rsidR="008C34FF" w:rsidRPr="008C34FF" w:rsidTr="008C34FF">
        <w:trPr>
          <w:tblCellSpacing w:w="15" w:type="dxa"/>
        </w:trPr>
        <w:tc>
          <w:tcPr>
            <w:tcW w:w="0" w:type="auto"/>
            <w:vMerge/>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r>
    </w:tbl>
    <w:p w:rsidR="008C34FF" w:rsidRPr="008C34FF" w:rsidRDefault="008C34FF" w:rsidP="008C34FF">
      <w:pPr>
        <w:spacing w:after="0" w:line="240" w:lineRule="auto"/>
        <w:rPr>
          <w:rFonts w:ascii="Times New Roman" w:eastAsia="Times New Roman" w:hAnsi="Times New Roman" w:cs="Times New Roman"/>
          <w:vanish/>
          <w:sz w:val="7"/>
          <w:szCs w:val="7"/>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762"/>
        <w:gridCol w:w="487"/>
        <w:gridCol w:w="182"/>
        <w:gridCol w:w="487"/>
        <w:gridCol w:w="182"/>
        <w:gridCol w:w="487"/>
        <w:gridCol w:w="182"/>
        <w:gridCol w:w="1719"/>
      </w:tblGrid>
      <w:tr w:rsidR="008C34FF" w:rsidRPr="008C34FF" w:rsidTr="008C34FF">
        <w:trPr>
          <w:tblCellSpacing w:w="15" w:type="dxa"/>
        </w:trPr>
        <w:tc>
          <w:tcPr>
            <w:tcW w:w="3850" w:type="pct"/>
            <w:vMerge w:val="restar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150" w:type="pct"/>
            <w:tcBorders>
              <w:bottom w:val="single" w:sz="6" w:space="0" w:color="000000"/>
            </w:tcBorders>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«14» </w:t>
            </w:r>
          </w:p>
        </w:tc>
        <w:tc>
          <w:tcPr>
            <w:tcW w:w="50" w:type="pc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150" w:type="pct"/>
            <w:tcBorders>
              <w:bottom w:val="single" w:sz="6" w:space="0" w:color="000000"/>
            </w:tcBorders>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06</w:t>
            </w:r>
          </w:p>
        </w:tc>
        <w:tc>
          <w:tcPr>
            <w:tcW w:w="50" w:type="pc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150" w:type="pct"/>
            <w:tcBorders>
              <w:bottom w:val="single" w:sz="6" w:space="0" w:color="FFFFFF"/>
            </w:tcBorders>
            <w:vAlign w:val="center"/>
            <w:hideMark/>
          </w:tcPr>
          <w:p w:rsidR="008C34FF" w:rsidRPr="008C34FF" w:rsidRDefault="008C34FF" w:rsidP="008C34FF">
            <w:pPr>
              <w:spacing w:after="0" w:line="240" w:lineRule="auto"/>
              <w:jc w:val="right"/>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20 </w:t>
            </w:r>
          </w:p>
        </w:tc>
        <w:tc>
          <w:tcPr>
            <w:tcW w:w="50" w:type="pct"/>
            <w:tcBorders>
              <w:bottom w:val="single" w:sz="6" w:space="0" w:color="000000"/>
            </w:tcBorders>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г. </w:t>
            </w:r>
          </w:p>
        </w:tc>
      </w:tr>
      <w:tr w:rsidR="008C34FF" w:rsidRPr="008C34FF" w:rsidTr="008C34FF">
        <w:trPr>
          <w:tblCellSpacing w:w="15" w:type="dxa"/>
        </w:trPr>
        <w:tc>
          <w:tcPr>
            <w:tcW w:w="0" w:type="auto"/>
            <w:vMerge/>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r>
      <w:tr w:rsidR="008C34FF" w:rsidRPr="008C34FF" w:rsidTr="008C34FF">
        <w:trPr>
          <w:tblCellSpacing w:w="15" w:type="dxa"/>
        </w:trPr>
        <w:tc>
          <w:tcPr>
            <w:tcW w:w="0" w:type="auto"/>
            <w:vMerge/>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r>
    </w:tbl>
    <w:p w:rsidR="008C34FF" w:rsidRPr="008C34FF" w:rsidRDefault="008C34FF" w:rsidP="008C34FF">
      <w:pPr>
        <w:spacing w:after="0" w:line="240" w:lineRule="auto"/>
        <w:rPr>
          <w:rFonts w:ascii="Times New Roman" w:eastAsia="Times New Roman" w:hAnsi="Times New Roman" w:cs="Times New Roman"/>
          <w:vanish/>
          <w:sz w:val="7"/>
          <w:szCs w:val="7"/>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488"/>
      </w:tblGrid>
      <w:tr w:rsidR="008C34FF" w:rsidRPr="008C34FF" w:rsidTr="008C34FF">
        <w:trPr>
          <w:tblCellSpacing w:w="15" w:type="dxa"/>
        </w:trPr>
        <w:tc>
          <w:tcPr>
            <w:tcW w:w="0" w:type="auto"/>
            <w:vAlign w:val="center"/>
            <w:hideMark/>
          </w:tcPr>
          <w:p w:rsidR="008C34FF" w:rsidRPr="008C34FF" w:rsidRDefault="008C34FF" w:rsidP="008C34FF">
            <w:pPr>
              <w:spacing w:before="100" w:beforeAutospacing="1" w:after="100" w:afterAutospacing="1"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ПЛАН-ГРАФИК </w:t>
            </w:r>
            <w:r w:rsidRPr="008C34FF">
              <w:rPr>
                <w:rFonts w:ascii="Times New Roman" w:eastAsia="Times New Roman" w:hAnsi="Times New Roman" w:cs="Times New Roman"/>
                <w:b/>
                <w:bCs/>
                <w:sz w:val="7"/>
                <w:szCs w:val="7"/>
                <w:lang w:eastAsia="ru-RU"/>
              </w:rPr>
              <w:br/>
            </w:r>
            <w:r w:rsidRPr="008C34FF">
              <w:rPr>
                <w:rFonts w:ascii="Times New Roman" w:eastAsia="Times New Roman" w:hAnsi="Times New Roman" w:cs="Times New Roman"/>
                <w:b/>
                <w:bCs/>
                <w:sz w:val="7"/>
                <w:szCs w:val="7"/>
                <w:lang w:eastAsia="ru-RU"/>
              </w:rPr>
              <w:br/>
              <w:t xml:space="preserve">закупок товаров, работ, услуг для обеспечения федеральных нужд </w:t>
            </w:r>
            <w:r w:rsidRPr="008C34FF">
              <w:rPr>
                <w:rFonts w:ascii="Times New Roman" w:eastAsia="Times New Roman" w:hAnsi="Times New Roman" w:cs="Times New Roman"/>
                <w:b/>
                <w:bCs/>
                <w:sz w:val="7"/>
                <w:szCs w:val="7"/>
                <w:lang w:eastAsia="ru-RU"/>
              </w:rPr>
              <w:br/>
            </w:r>
            <w:r w:rsidRPr="008C34FF">
              <w:rPr>
                <w:rFonts w:ascii="Times New Roman" w:eastAsia="Times New Roman" w:hAnsi="Times New Roman" w:cs="Times New Roman"/>
                <w:b/>
                <w:bCs/>
                <w:sz w:val="7"/>
                <w:szCs w:val="7"/>
                <w:lang w:eastAsia="ru-RU"/>
              </w:rPr>
              <w:br/>
              <w:t xml:space="preserve">на 20 </w:t>
            </w:r>
            <w:r w:rsidRPr="008C34FF">
              <w:rPr>
                <w:rFonts w:ascii="Times New Roman" w:eastAsia="Times New Roman" w:hAnsi="Times New Roman" w:cs="Times New Roman"/>
                <w:b/>
                <w:bCs/>
                <w:sz w:val="7"/>
                <w:szCs w:val="7"/>
                <w:u w:val="single"/>
                <w:lang w:eastAsia="ru-RU"/>
              </w:rPr>
              <w:t>19</w:t>
            </w:r>
            <w:r w:rsidRPr="008C34FF">
              <w:rPr>
                <w:rFonts w:ascii="Times New Roman" w:eastAsia="Times New Roman" w:hAnsi="Times New Roman" w:cs="Times New Roman"/>
                <w:b/>
                <w:bCs/>
                <w:sz w:val="7"/>
                <w:szCs w:val="7"/>
                <w:lang w:eastAsia="ru-RU"/>
              </w:rPr>
              <w:t xml:space="preserve"> год </w:t>
            </w:r>
          </w:p>
        </w:tc>
      </w:tr>
    </w:tbl>
    <w:p w:rsidR="008C34FF" w:rsidRPr="008C34FF" w:rsidRDefault="008C34FF" w:rsidP="008C34FF">
      <w:pPr>
        <w:spacing w:after="240" w:line="240" w:lineRule="auto"/>
        <w:rPr>
          <w:rFonts w:ascii="Times New Roman" w:eastAsia="Times New Roman" w:hAnsi="Times New Roman" w:cs="Times New Roman"/>
          <w:sz w:val="7"/>
          <w:szCs w:val="7"/>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192"/>
        <w:gridCol w:w="6177"/>
        <w:gridCol w:w="2028"/>
        <w:gridCol w:w="1121"/>
      </w:tblGrid>
      <w:tr w:rsidR="008C34FF" w:rsidRPr="008C34FF" w:rsidTr="008C34FF">
        <w:trPr>
          <w:tblCellSpacing w:w="15" w:type="dxa"/>
        </w:trPr>
        <w:tc>
          <w:tcPr>
            <w:tcW w:w="2000" w:type="pc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2000" w:type="pc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8C34FF" w:rsidRPr="008C34FF" w:rsidRDefault="008C34FF" w:rsidP="008C34FF">
            <w:pPr>
              <w:spacing w:after="0" w:line="240" w:lineRule="auto"/>
              <w:jc w:val="right"/>
              <w:rPr>
                <w:rFonts w:ascii="Times New Roman" w:eastAsia="Times New Roman" w:hAnsi="Times New Roman" w:cs="Times New Roman"/>
                <w:sz w:val="7"/>
                <w:szCs w:val="7"/>
                <w:lang w:eastAsia="ru-RU"/>
              </w:rPr>
            </w:pP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Коды </w:t>
            </w:r>
          </w:p>
        </w:tc>
      </w:tr>
      <w:tr w:rsidR="008C34FF" w:rsidRPr="008C34FF" w:rsidTr="008C34FF">
        <w:trPr>
          <w:tblCellSpacing w:w="15" w:type="dxa"/>
        </w:trPr>
        <w:tc>
          <w:tcPr>
            <w:tcW w:w="2000" w:type="pc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2000" w:type="pc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8C34FF" w:rsidRPr="008C34FF" w:rsidRDefault="008C34FF" w:rsidP="008C34FF">
            <w:pPr>
              <w:spacing w:after="0" w:line="240" w:lineRule="auto"/>
              <w:jc w:val="right"/>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Дата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14.06.2019</w:t>
            </w:r>
          </w:p>
        </w:tc>
      </w:tr>
      <w:tr w:rsidR="008C34FF" w:rsidRPr="008C34FF" w:rsidTr="008C34FF">
        <w:trPr>
          <w:tblCellSpacing w:w="15" w:type="dxa"/>
        </w:trPr>
        <w:tc>
          <w:tcPr>
            <w:tcW w:w="2000" w:type="pct"/>
            <w:vMerge w:val="restar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2000" w:type="pct"/>
            <w:vMerge w:val="restar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УПРАВЛЕНИЕ ФЕДЕРАЛЬНОЙ НАЛОГОВОЙ СЛУЖБЫ ПО ЧУВАШСКОЙ РЕСПУБЛИКЕ</w:t>
            </w:r>
          </w:p>
        </w:tc>
        <w:tc>
          <w:tcPr>
            <w:tcW w:w="650" w:type="pct"/>
            <w:tcBorders>
              <w:top w:val="nil"/>
              <w:left w:val="nil"/>
              <w:bottom w:val="nil"/>
              <w:right w:val="nil"/>
            </w:tcBorders>
            <w:tcMar>
              <w:top w:w="15" w:type="dxa"/>
              <w:left w:w="15" w:type="dxa"/>
              <w:bottom w:w="15" w:type="dxa"/>
              <w:right w:w="150" w:type="dxa"/>
            </w:tcMar>
            <w:hideMark/>
          </w:tcPr>
          <w:p w:rsidR="008C34FF" w:rsidRPr="008C34FF" w:rsidRDefault="008C34FF" w:rsidP="008C34FF">
            <w:pPr>
              <w:spacing w:after="0" w:line="240" w:lineRule="auto"/>
              <w:jc w:val="right"/>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по ОКПО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24357385 </w:t>
            </w:r>
          </w:p>
        </w:tc>
      </w:tr>
      <w:tr w:rsidR="008C34FF" w:rsidRPr="008C34FF" w:rsidTr="008C34FF">
        <w:trPr>
          <w:tblCellSpacing w:w="15" w:type="dxa"/>
        </w:trPr>
        <w:tc>
          <w:tcPr>
            <w:tcW w:w="0" w:type="auto"/>
            <w:vMerge/>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650" w:type="pct"/>
            <w:tcBorders>
              <w:top w:val="nil"/>
              <w:left w:val="nil"/>
              <w:bottom w:val="nil"/>
              <w:right w:val="nil"/>
            </w:tcBorders>
            <w:tcMar>
              <w:top w:w="15" w:type="dxa"/>
              <w:left w:w="15" w:type="dxa"/>
              <w:bottom w:w="15" w:type="dxa"/>
              <w:right w:w="150" w:type="dxa"/>
            </w:tcMar>
            <w:hideMark/>
          </w:tcPr>
          <w:p w:rsidR="008C34FF" w:rsidRPr="008C34FF" w:rsidRDefault="008C34FF" w:rsidP="008C34FF">
            <w:pPr>
              <w:spacing w:after="0" w:line="240" w:lineRule="auto"/>
              <w:jc w:val="right"/>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ИНН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2128700000</w:t>
            </w:r>
          </w:p>
        </w:tc>
      </w:tr>
      <w:tr w:rsidR="008C34FF" w:rsidRPr="008C34FF" w:rsidTr="008C34FF">
        <w:trPr>
          <w:tblCellSpacing w:w="15" w:type="dxa"/>
        </w:trPr>
        <w:tc>
          <w:tcPr>
            <w:tcW w:w="0" w:type="auto"/>
            <w:vMerge/>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8C34FF" w:rsidRPr="008C34FF" w:rsidRDefault="008C34FF" w:rsidP="008C34FF">
            <w:pPr>
              <w:spacing w:after="0" w:line="240" w:lineRule="auto"/>
              <w:jc w:val="right"/>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КПП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213001001</w:t>
            </w:r>
          </w:p>
        </w:tc>
      </w:tr>
      <w:tr w:rsidR="008C34FF" w:rsidRPr="008C34FF" w:rsidTr="008C34FF">
        <w:trPr>
          <w:tblCellSpacing w:w="15" w:type="dxa"/>
        </w:trPr>
        <w:tc>
          <w:tcPr>
            <w:tcW w:w="2000" w:type="pc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Организационно-правовая форма </w:t>
            </w:r>
          </w:p>
        </w:tc>
        <w:tc>
          <w:tcPr>
            <w:tcW w:w="2000" w:type="pc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Федеральные государственные казенные учреждения</w:t>
            </w:r>
          </w:p>
        </w:tc>
        <w:tc>
          <w:tcPr>
            <w:tcW w:w="650" w:type="pct"/>
            <w:tcBorders>
              <w:top w:val="nil"/>
              <w:left w:val="nil"/>
              <w:bottom w:val="nil"/>
              <w:right w:val="nil"/>
            </w:tcBorders>
            <w:tcMar>
              <w:top w:w="15" w:type="dxa"/>
              <w:left w:w="15" w:type="dxa"/>
              <w:bottom w:w="15" w:type="dxa"/>
              <w:right w:w="150" w:type="dxa"/>
            </w:tcMar>
            <w:vAlign w:val="center"/>
            <w:hideMark/>
          </w:tcPr>
          <w:p w:rsidR="008C34FF" w:rsidRPr="008C34FF" w:rsidRDefault="008C34FF" w:rsidP="008C34FF">
            <w:pPr>
              <w:spacing w:after="0" w:line="240" w:lineRule="auto"/>
              <w:jc w:val="right"/>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по ОКОПФ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75104</w:t>
            </w:r>
          </w:p>
        </w:tc>
      </w:tr>
      <w:tr w:rsidR="008C34FF" w:rsidRPr="008C34FF" w:rsidTr="008C34FF">
        <w:trPr>
          <w:tblCellSpacing w:w="15" w:type="dxa"/>
        </w:trPr>
        <w:tc>
          <w:tcPr>
            <w:tcW w:w="2000" w:type="pc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Форма собственности </w:t>
            </w:r>
          </w:p>
        </w:tc>
        <w:tc>
          <w:tcPr>
            <w:tcW w:w="2000" w:type="pc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Федеральная собственность</w:t>
            </w:r>
          </w:p>
        </w:tc>
        <w:tc>
          <w:tcPr>
            <w:tcW w:w="650" w:type="pct"/>
            <w:tcBorders>
              <w:top w:val="nil"/>
              <w:left w:val="nil"/>
              <w:bottom w:val="nil"/>
              <w:right w:val="nil"/>
            </w:tcBorders>
            <w:tcMar>
              <w:top w:w="15" w:type="dxa"/>
              <w:left w:w="15" w:type="dxa"/>
              <w:bottom w:w="15" w:type="dxa"/>
              <w:right w:w="150" w:type="dxa"/>
            </w:tcMar>
            <w:vAlign w:val="center"/>
            <w:hideMark/>
          </w:tcPr>
          <w:p w:rsidR="008C34FF" w:rsidRPr="008C34FF" w:rsidRDefault="008C34FF" w:rsidP="008C34FF">
            <w:pPr>
              <w:spacing w:after="0" w:line="240" w:lineRule="auto"/>
              <w:jc w:val="right"/>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по ОКФС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w:t>
            </w:r>
          </w:p>
        </w:tc>
      </w:tr>
      <w:tr w:rsidR="008C34FF" w:rsidRPr="008C34FF" w:rsidTr="008C34FF">
        <w:trPr>
          <w:tblCellSpacing w:w="15" w:type="dxa"/>
        </w:trPr>
        <w:tc>
          <w:tcPr>
            <w:tcW w:w="2000" w:type="pc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Наименование публично-правового образования </w:t>
            </w:r>
          </w:p>
        </w:tc>
        <w:tc>
          <w:tcPr>
            <w:tcW w:w="2000" w:type="pc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Российская Федерация</w:t>
            </w:r>
          </w:p>
        </w:tc>
        <w:tc>
          <w:tcPr>
            <w:tcW w:w="650" w:type="pct"/>
            <w:vMerge w:val="restart"/>
            <w:tcBorders>
              <w:top w:val="nil"/>
              <w:left w:val="nil"/>
              <w:bottom w:val="nil"/>
              <w:right w:val="nil"/>
            </w:tcBorders>
            <w:tcMar>
              <w:top w:w="15" w:type="dxa"/>
              <w:left w:w="15" w:type="dxa"/>
              <w:bottom w:w="15" w:type="dxa"/>
              <w:right w:w="150" w:type="dxa"/>
            </w:tcMar>
            <w:vAlign w:val="center"/>
            <w:hideMark/>
          </w:tcPr>
          <w:p w:rsidR="008C34FF" w:rsidRPr="008C34FF" w:rsidRDefault="008C34FF" w:rsidP="008C34FF">
            <w:pPr>
              <w:spacing w:after="0" w:line="240" w:lineRule="auto"/>
              <w:jc w:val="right"/>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по ОКТМО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97701000</w:t>
            </w:r>
          </w:p>
        </w:tc>
      </w:tr>
      <w:tr w:rsidR="008C34FF" w:rsidRPr="008C34FF" w:rsidTr="008C34FF">
        <w:trPr>
          <w:tblCellSpacing w:w="15" w:type="dxa"/>
        </w:trPr>
        <w:tc>
          <w:tcPr>
            <w:tcW w:w="2000" w:type="pc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Место нахождения (адрес), телефон, адрес электронной почты </w:t>
            </w:r>
          </w:p>
        </w:tc>
        <w:tc>
          <w:tcPr>
            <w:tcW w:w="2000" w:type="pc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Российская Федерация, 428018, Чувашская Республика - Чувашия, Чебоксары г, УЛ НИЖЕГОРОДСКАЯ, 8 , 7-8352-302700 , u21@r21.nalog.ru</w:t>
            </w:r>
          </w:p>
        </w:tc>
        <w:tc>
          <w:tcPr>
            <w:tcW w:w="0" w:type="auto"/>
            <w:vMerge/>
            <w:tcBorders>
              <w:top w:val="nil"/>
              <w:left w:val="nil"/>
              <w:bottom w:val="nil"/>
              <w:right w:val="nil"/>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r>
      <w:tr w:rsidR="008C34FF" w:rsidRPr="008C34FF" w:rsidTr="008C34FF">
        <w:trPr>
          <w:tblCellSpacing w:w="15" w:type="dxa"/>
        </w:trPr>
        <w:tc>
          <w:tcPr>
            <w:tcW w:w="2000" w:type="pct"/>
            <w:vMerge w:val="restart"/>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Вид документа </w:t>
            </w:r>
          </w:p>
        </w:tc>
        <w:tc>
          <w:tcPr>
            <w:tcW w:w="2000" w:type="pc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измененный (11) </w:t>
            </w:r>
          </w:p>
        </w:tc>
        <w:tc>
          <w:tcPr>
            <w:tcW w:w="650" w:type="pct"/>
            <w:tcBorders>
              <w:top w:val="nil"/>
              <w:left w:val="nil"/>
              <w:bottom w:val="nil"/>
              <w:right w:val="nil"/>
            </w:tcBorders>
            <w:tcMar>
              <w:top w:w="15" w:type="dxa"/>
              <w:left w:w="15" w:type="dxa"/>
              <w:bottom w:w="15" w:type="dxa"/>
              <w:right w:w="150" w:type="dxa"/>
            </w:tcMar>
            <w:vAlign w:val="center"/>
            <w:hideMark/>
          </w:tcPr>
          <w:p w:rsidR="008C34FF" w:rsidRPr="008C34FF" w:rsidRDefault="008C34FF" w:rsidP="008C34FF">
            <w:pPr>
              <w:spacing w:after="0" w:line="240" w:lineRule="auto"/>
              <w:jc w:val="right"/>
              <w:rPr>
                <w:rFonts w:ascii="Times New Roman" w:eastAsia="Times New Roman" w:hAnsi="Times New Roman" w:cs="Times New Roman"/>
                <w:sz w:val="7"/>
                <w:szCs w:val="7"/>
                <w:lang w:eastAsia="ru-RU"/>
              </w:rPr>
            </w:pP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rPr>
          <w:tblCellSpacing w:w="15" w:type="dxa"/>
        </w:trPr>
        <w:tc>
          <w:tcPr>
            <w:tcW w:w="0" w:type="auto"/>
            <w:vMerge/>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(базовый (0), измененный (порядковый код изменения))</w:t>
            </w:r>
          </w:p>
        </w:tc>
        <w:tc>
          <w:tcPr>
            <w:tcW w:w="650" w:type="pct"/>
            <w:tcBorders>
              <w:top w:val="nil"/>
              <w:left w:val="nil"/>
              <w:bottom w:val="nil"/>
              <w:right w:val="nil"/>
            </w:tcBorders>
            <w:tcMar>
              <w:top w:w="15" w:type="dxa"/>
              <w:left w:w="15" w:type="dxa"/>
              <w:bottom w:w="15" w:type="dxa"/>
              <w:right w:w="150" w:type="dxa"/>
            </w:tcMar>
            <w:vAlign w:val="center"/>
            <w:hideMark/>
          </w:tcPr>
          <w:p w:rsidR="008C34FF" w:rsidRPr="008C34FF" w:rsidRDefault="008C34FF" w:rsidP="008C34FF">
            <w:pPr>
              <w:spacing w:after="0" w:line="240" w:lineRule="auto"/>
              <w:jc w:val="right"/>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дата изменения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14.06.2019</w:t>
            </w:r>
          </w:p>
        </w:tc>
      </w:tr>
      <w:tr w:rsidR="008C34FF" w:rsidRPr="008C34FF" w:rsidTr="008C34FF">
        <w:trPr>
          <w:tblCellSpacing w:w="15" w:type="dxa"/>
        </w:trPr>
        <w:tc>
          <w:tcPr>
            <w:tcW w:w="2000" w:type="pc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Единица измерения: рубль </w:t>
            </w:r>
          </w:p>
        </w:tc>
        <w:tc>
          <w:tcPr>
            <w:tcW w:w="2000" w:type="pc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650" w:type="pct"/>
            <w:tcBorders>
              <w:top w:val="nil"/>
              <w:left w:val="nil"/>
              <w:bottom w:val="nil"/>
              <w:right w:val="nil"/>
            </w:tcBorders>
            <w:tcMar>
              <w:top w:w="15" w:type="dxa"/>
              <w:left w:w="15" w:type="dxa"/>
              <w:bottom w:w="15" w:type="dxa"/>
              <w:right w:w="150" w:type="dxa"/>
            </w:tcMar>
            <w:vAlign w:val="center"/>
            <w:hideMark/>
          </w:tcPr>
          <w:p w:rsidR="008C34FF" w:rsidRPr="008C34FF" w:rsidRDefault="008C34FF" w:rsidP="008C34FF">
            <w:pPr>
              <w:spacing w:after="0" w:line="240" w:lineRule="auto"/>
              <w:jc w:val="right"/>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по ОКЕИ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383 </w:t>
            </w:r>
          </w:p>
        </w:tc>
      </w:tr>
      <w:tr w:rsidR="008C34FF" w:rsidRPr="008C34FF" w:rsidTr="008C34FF">
        <w:trPr>
          <w:tblCellSpacing w:w="15" w:type="dxa"/>
        </w:trPr>
        <w:tc>
          <w:tcPr>
            <w:tcW w:w="650" w:type="pct"/>
            <w:gridSpan w:val="2"/>
            <w:tcBorders>
              <w:top w:val="nil"/>
              <w:left w:val="nil"/>
              <w:bottom w:val="nil"/>
              <w:right w:val="nil"/>
            </w:tcBorders>
            <w:tcMar>
              <w:top w:w="15" w:type="dxa"/>
              <w:left w:w="15" w:type="dxa"/>
              <w:bottom w:w="15" w:type="dxa"/>
              <w:right w:w="150" w:type="dxa"/>
            </w:tcMar>
            <w:vAlign w:val="center"/>
            <w:hideMark/>
          </w:tcPr>
          <w:p w:rsidR="008C34FF" w:rsidRPr="008C34FF" w:rsidRDefault="008C34FF" w:rsidP="008C34FF">
            <w:pPr>
              <w:spacing w:after="0" w:line="240" w:lineRule="auto"/>
              <w:jc w:val="right"/>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Совокупный годовой объем закупок</w:t>
            </w:r>
            <w:r w:rsidRPr="008C34FF">
              <w:rPr>
                <w:rFonts w:ascii="Times New Roman" w:eastAsia="Times New Roman" w:hAnsi="Times New Roman" w:cs="Times New Roman"/>
                <w:i/>
                <w:iCs/>
                <w:sz w:val="7"/>
                <w:szCs w:val="7"/>
                <w:lang w:eastAsia="ru-RU"/>
              </w:rPr>
              <w:t>(справочно)</w:t>
            </w:r>
            <w:r w:rsidRPr="008C34FF">
              <w:rPr>
                <w:rFonts w:ascii="Times New Roman" w:eastAsia="Times New Roman" w:hAnsi="Times New Roman" w:cs="Times New Roman"/>
                <w:sz w:val="7"/>
                <w:szCs w:val="7"/>
                <w:lang w:eastAsia="ru-RU"/>
              </w:rPr>
              <w:t xml:space="preserve">, рублей </w:t>
            </w:r>
          </w:p>
        </w:tc>
        <w:tc>
          <w:tcPr>
            <w:tcW w:w="500" w:type="pct"/>
            <w:gridSpan w:val="2"/>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33075887.44</w:t>
            </w:r>
          </w:p>
        </w:tc>
      </w:tr>
    </w:tbl>
    <w:p w:rsidR="008C34FF" w:rsidRPr="008C34FF" w:rsidRDefault="008C34FF" w:rsidP="008C34FF">
      <w:pPr>
        <w:spacing w:after="240" w:line="240" w:lineRule="auto"/>
        <w:rPr>
          <w:rFonts w:ascii="Times New Roman" w:eastAsia="Times New Roman" w:hAnsi="Times New Roman" w:cs="Times New Roman"/>
          <w:sz w:val="7"/>
          <w:szCs w:val="7"/>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
        <w:gridCol w:w="1014"/>
        <w:gridCol w:w="515"/>
        <w:gridCol w:w="880"/>
        <w:gridCol w:w="620"/>
        <w:gridCol w:w="379"/>
        <w:gridCol w:w="402"/>
        <w:gridCol w:w="427"/>
        <w:gridCol w:w="317"/>
        <w:gridCol w:w="302"/>
        <w:gridCol w:w="446"/>
        <w:gridCol w:w="528"/>
        <w:gridCol w:w="292"/>
        <w:gridCol w:w="318"/>
        <w:gridCol w:w="427"/>
        <w:gridCol w:w="317"/>
        <w:gridCol w:w="302"/>
        <w:gridCol w:w="446"/>
        <w:gridCol w:w="514"/>
        <w:gridCol w:w="330"/>
        <w:gridCol w:w="408"/>
        <w:gridCol w:w="482"/>
        <w:gridCol w:w="408"/>
        <w:gridCol w:w="453"/>
        <w:gridCol w:w="511"/>
        <w:gridCol w:w="513"/>
        <w:gridCol w:w="534"/>
        <w:gridCol w:w="525"/>
        <w:gridCol w:w="477"/>
        <w:gridCol w:w="722"/>
        <w:gridCol w:w="513"/>
        <w:gridCol w:w="535"/>
        <w:gridCol w:w="472"/>
      </w:tblGrid>
      <w:tr w:rsidR="008C34FF" w:rsidRPr="008C34FF" w:rsidTr="008C34FF">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 п/п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Идентификационный код закупки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Объект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Размер аванса, процентов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Планируемые платежи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Единица измерения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Количество (объем) закупаемых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Планир</w:t>
            </w:r>
            <w:bookmarkStart w:id="0" w:name="_GoBack"/>
            <w:bookmarkEnd w:id="0"/>
            <w:r w:rsidRPr="008C34FF">
              <w:rPr>
                <w:rFonts w:ascii="Times New Roman" w:eastAsia="Times New Roman" w:hAnsi="Times New Roman" w:cs="Times New Roman"/>
                <w:b/>
                <w:bCs/>
                <w:sz w:val="7"/>
                <w:szCs w:val="7"/>
                <w:lang w:eastAsia="ru-RU"/>
              </w:rPr>
              <w:t xml:space="preserve">уемый срок (периодичность) поставки товаров, выполнения работ, оказания услуг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Размер обеспечения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Планируемый срок, (месяц, год)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Способ определения поставщика (подрядчика, исполнителя)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Преимущества, предоставля</w:t>
            </w:r>
            <w:r w:rsidRPr="008C34FF">
              <w:rPr>
                <w:rFonts w:ascii="Times New Roman" w:eastAsia="Times New Roman" w:hAnsi="Times New Roman" w:cs="Times New Roman"/>
                <w:b/>
                <w:bCs/>
                <w:sz w:val="7"/>
                <w:szCs w:val="7"/>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8C34FF">
              <w:rPr>
                <w:rFonts w:ascii="Times New Roman" w:eastAsia="Times New Roman" w:hAnsi="Times New Roman" w:cs="Times New Roman"/>
                <w:b/>
                <w:bCs/>
                <w:sz w:val="7"/>
                <w:szCs w:val="7"/>
                <w:lang w:eastAsia="ru-RU"/>
              </w:rPr>
              <w:softHyphen/>
              <w:t xml:space="preserve">венных и муниципальных нужд"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Осуществление закупки у субъектов малого предпринима</w:t>
            </w:r>
            <w:r w:rsidRPr="008C34FF">
              <w:rPr>
                <w:rFonts w:ascii="Times New Roman" w:eastAsia="Times New Roman" w:hAnsi="Times New Roman" w:cs="Times New Roman"/>
                <w:b/>
                <w:bCs/>
                <w:sz w:val="7"/>
                <w:szCs w:val="7"/>
                <w:lang w:eastAsia="ru-RU"/>
              </w:rPr>
              <w:softHyphen/>
              <w:t>тельства и социально ориентирова</w:t>
            </w:r>
            <w:r w:rsidRPr="008C34FF">
              <w:rPr>
                <w:rFonts w:ascii="Times New Roman" w:eastAsia="Times New Roman" w:hAnsi="Times New Roman" w:cs="Times New Roman"/>
                <w:b/>
                <w:bCs/>
                <w:sz w:val="7"/>
                <w:szCs w:val="7"/>
                <w:lang w:eastAsia="ru-RU"/>
              </w:rPr>
              <w:softHyphen/>
              <w:t xml:space="preserve">нных некоммерческих организаций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Применение национального режима при осуществлении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Дополнительные требования к участникам закупки отдельных видов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Сведения о проведении обязательного общественного обсуждения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Информация о банковском сопровождении контрактов/казначейском сопровождении контрактов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Обоснование внесения изменений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Наименование уполномоченного органа (учреждения)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Наименование организатора проведения совместного конкурса или аукциона </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наимено</w:t>
            </w:r>
            <w:r w:rsidRPr="008C34FF">
              <w:rPr>
                <w:rFonts w:ascii="Times New Roman" w:eastAsia="Times New Roman" w:hAnsi="Times New Roman" w:cs="Times New Roman"/>
                <w:b/>
                <w:bCs/>
                <w:sz w:val="7"/>
                <w:szCs w:val="7"/>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описание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последующие годы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наимено</w:t>
            </w:r>
            <w:r w:rsidRPr="008C34FF">
              <w:rPr>
                <w:rFonts w:ascii="Times New Roman" w:eastAsia="Times New Roman" w:hAnsi="Times New Roman" w:cs="Times New Roman"/>
                <w:b/>
                <w:bCs/>
                <w:sz w:val="7"/>
                <w:szCs w:val="7"/>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код по ОКЕИ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последующие годы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заявки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исполнения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начала осуществления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окончания исполнения контракта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b/>
                <w:bCs/>
                <w:sz w:val="7"/>
                <w:szCs w:val="7"/>
                <w:lang w:eastAsia="ru-RU"/>
              </w:rPr>
            </w:pP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33</w:t>
            </w:r>
          </w:p>
        </w:tc>
      </w:tr>
      <w:tr w:rsidR="008C34FF" w:rsidRPr="008C34FF" w:rsidTr="008C34FF">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191212870000021300100100030224520244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Техническое обслуживание и ремонт автомашин УФНС России по Чувашской Республике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446462.33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334846.83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334846.83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Периодичность поставки товаров (выполнения работ, оказания услуг): По заявкам заказчика</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Планируемый срок (сроки отдельных этапов) поставки товаров (выполнения работ, оказания услуг): Со дня заключения государственного контракта </w:t>
            </w:r>
            <w:r w:rsidRPr="008C34FF">
              <w:rPr>
                <w:rFonts w:ascii="Times New Roman" w:eastAsia="Times New Roman" w:hAnsi="Times New Roman" w:cs="Times New Roman"/>
                <w:sz w:val="7"/>
                <w:szCs w:val="7"/>
                <w:lang w:eastAsia="ru-RU"/>
              </w:rPr>
              <w:lastRenderedPageBreak/>
              <w:t xml:space="preserve">по 10 декабря 2019 года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44646.23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Возникновение иных обстоятельств, предвидеть которые на дату утверждения плана-графика закупок было невозможно</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Изменение закупки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Изменение планируемых платежей по результатам проведенной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Услуги по техническому обслуживанию и ремонту легковых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191212870000021300100100040075320244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Услуги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11610.00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11610.00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11610.00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Услуги федеральной фельдъегерской связи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191212870000021300100100050025310244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Услуги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Оказание услуг по приему, обработке, пересылке , доставке, вручению, хранению и возврату внутренней письменной кореспонденции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Услуги почтовой связи общего пользования, связанные с письменной корреспонденцией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Функциональные, технические, </w:t>
            </w:r>
            <w:r w:rsidRPr="008C34FF">
              <w:rPr>
                <w:rFonts w:ascii="Times New Roman" w:eastAsia="Times New Roman" w:hAnsi="Times New Roman" w:cs="Times New Roman"/>
                <w:sz w:val="7"/>
                <w:szCs w:val="7"/>
                <w:lang w:eastAsia="ru-RU"/>
              </w:rPr>
              <w:lastRenderedPageBreak/>
              <w:t>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Оказание услуг по приему, обработке, пересылке , доставке, вручению, хранению и возврату внутренней письменной кореспонденции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191212870000021300100100060093811244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176565.76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176565.76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176565.76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Услуги по сбору неопасных отходов городского хозяйства, пригодных для повторного использования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Услуги по сбору неопасных отходов городского хозяйства, пригодных для повторного использования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388.542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388.542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191212870000021300100100070053600244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78700.00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78700.00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78700.00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Планируемый срок (сроки отдельных этапов) поставки товаров (выполнения работ, оказания </w:t>
            </w:r>
            <w:r w:rsidRPr="008C34FF">
              <w:rPr>
                <w:rFonts w:ascii="Times New Roman" w:eastAsia="Times New Roman" w:hAnsi="Times New Roman" w:cs="Times New Roman"/>
                <w:sz w:val="7"/>
                <w:szCs w:val="7"/>
                <w:lang w:eastAsia="ru-RU"/>
              </w:rPr>
              <w:lastRenderedPageBreak/>
              <w:t>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Квартал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1848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1848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lastRenderedPageBreak/>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1847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1847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191212870000021300100100080063530244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Тепловая энергия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Энергия тепловая, отпущенная котельными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Гигакалория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Энергия тепловая, отпущенная котельными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Гигакалория в час</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36.3284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36.3284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191212870000021300100100090083523244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Газ горючий природный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Отмена заказчиком закупки, предусмотренной планом-графиком закупок</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Отмена закупки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Возникновение иных обстоятельств, предвидеть которые на дату утверждения плана-графика закупок было невозможно.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Услуги по продаже потребителям газа, подаваемого по распределительным трубопроводам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Услуги по продаже потребителям газа, подаваемого по распределительным трубопроводам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84999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84999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191212870000021300100100100035819244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Поставка знаков почтовой оплаты (почтовых маркированных конвертов и почтовых марок)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5287885.00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5287885.00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5287885.00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30.04.2019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Почтовая марка номиналом 46,00 руб.</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23760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23760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Почтовая марка номиналом 25,00 руб.</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14520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14520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Почтовая марка номиналом 6,00 руб.</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Почтовая марка предназначена для оплаты услуг почтовой </w:t>
            </w:r>
            <w:r w:rsidRPr="008C34FF">
              <w:rPr>
                <w:rFonts w:ascii="Times New Roman" w:eastAsia="Times New Roman" w:hAnsi="Times New Roman" w:cs="Times New Roman"/>
                <w:sz w:val="7"/>
                <w:szCs w:val="7"/>
                <w:lang w:eastAsia="ru-RU"/>
              </w:rPr>
              <w:lastRenderedPageBreak/>
              <w:t xml:space="preserve">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6680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6680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Почтовая марка номиналом 1, 00 руб.</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22560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22560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Конверт почтовый маркированный с литерой "А"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30601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30601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Почтовая марка номиналом 2,50 руб.</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39520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39520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Почтовая марка номиналом 10,00 руб.</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w:t>
            </w:r>
            <w:r w:rsidRPr="008C34FF">
              <w:rPr>
                <w:rFonts w:ascii="Times New Roman" w:eastAsia="Times New Roman" w:hAnsi="Times New Roman" w:cs="Times New Roman"/>
                <w:sz w:val="7"/>
                <w:szCs w:val="7"/>
                <w:lang w:eastAsia="ru-RU"/>
              </w:rPr>
              <w:lastRenderedPageBreak/>
              <w:t xml:space="preserve">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63720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63720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Почтовая марка номиналом 3,00 руб</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13120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13120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Почтовая марка номиналом 2,00 руб.</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48840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48840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Почтовая марка номиналом 4,00 руб.</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Почтовая марка номиналом 22,00 руб.</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w:t>
            </w:r>
            <w:r w:rsidRPr="008C34FF">
              <w:rPr>
                <w:rFonts w:ascii="Times New Roman" w:eastAsia="Times New Roman" w:hAnsi="Times New Roman" w:cs="Times New Roman"/>
                <w:sz w:val="7"/>
                <w:szCs w:val="7"/>
                <w:lang w:eastAsia="ru-RU"/>
              </w:rPr>
              <w:lastRenderedPageBreak/>
              <w:t xml:space="preserve">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Почтовая марка номиналом 5,00 руб.</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39360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39360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Почтовая марка номиналом 1,50 руб.</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7640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7640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Конверт почтовый маркированный с литерой "D"</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27333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27333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191212870000021300100100100205819244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Поставка знаков почтовой оплаты (почтовых маркированных конвертов и почтовых марок)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5040000.00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5040000.00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5040000.00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Почтовая марка номиналом 50,00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12550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12550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Конверт почтовый маркированный с литерой "D"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25580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25580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Почтовая марка номиналом 25,00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13000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13000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Почтовая марка номиналом 10,00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37190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37190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Почтовая марка номиналом 2,00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48140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48140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Почтовая марка номиналом 4,00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Почтовая марка номиналом 22,00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Почтовая марка номиналом 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Почтовая марка номиналом 1,00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79520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79520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Почтовая марка номиналом 6,00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Почтовая марка номиналом 3,00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Конверт почтовый маркированный с литерой "А"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Почтовая марка номиналом 46,00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191212870000021300100100120043512244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Электрическая энергия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Обеспечение бесперебойной поставки электрической энергии в административное здание УФНС России по Чувашской Республике, расположенного по адресу: город Чебоксары, ул. Нижегородская, д. 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Услуги по передаче электроэнергии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Обеспечение бесперебойной поставки электрической энергии в административное </w:t>
            </w:r>
            <w:r w:rsidRPr="008C34FF">
              <w:rPr>
                <w:rFonts w:ascii="Times New Roman" w:eastAsia="Times New Roman" w:hAnsi="Times New Roman" w:cs="Times New Roman"/>
                <w:sz w:val="7"/>
                <w:szCs w:val="7"/>
                <w:lang w:eastAsia="ru-RU"/>
              </w:rPr>
              <w:lastRenderedPageBreak/>
              <w:t>здание УФНС России по Чувашской Республике, расположенного по адресу: город Чебоксары, ул. Нижегородская, д. 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Киловатт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191212870000021300100100200142823242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Поставка расходных материалов к принтерам и копировально-множительной технике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3524283.10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3524283.10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3524283.10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35242.83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352428.31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Постановление Правительства РФ от 26.09.2016 N 968, присутствуют обстоятельства, допускающие исключение, влекущее неприменение запрета, ограничения допуска: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Отмена заказчиком закупки, предусмотренной планом-графиком закупок</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Отмена закупки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В соответствии с пунктом 1 статьи 36 Федерального Закона № 44-ФЗ, согласно распоряжению Управления Федеральной налоговой службы по Чувашской Республике от 11.04.2019 № 01-08/009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Тонер-картридж Sharp AR-202T для MB ОС 420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Печать не менее 16000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 Картридж 006R01160 для XEROX WorkCentre 5330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печати: не менее 30000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MLT-D203E для Samsung SL-M3870FW/M3820D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печати: не менее 10000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106R02312 для Xerox WorkCentre 3325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картриджа не менее 11000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CE505Х для принтера HP LaserJet P2055D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не менее 6500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106R03396 для XEROX VersaLink B7030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картриджа – не менее 31000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106R03768 для XEROX VersaLink C7000N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картриджа – не менее 8000 страниц при 5% заполнении листа формата А4. Цвет красителя картриджа: голубой.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Hewlett Packard Color LaserJet 2605 g RTC Q6001A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печати: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Драм-картридж XEROX 013R00591 для XEROX WorkCentre 5330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Функциональные, технические, качественные, </w:t>
            </w:r>
            <w:r w:rsidRPr="008C34FF">
              <w:rPr>
                <w:rFonts w:ascii="Times New Roman" w:eastAsia="Times New Roman" w:hAnsi="Times New Roman" w:cs="Times New Roman"/>
                <w:sz w:val="7"/>
                <w:szCs w:val="7"/>
                <w:lang w:eastAsia="ru-RU"/>
              </w:rPr>
              <w:lastRenderedPageBreak/>
              <w:t>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не менее 90000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val="en-US" w:eastAsia="ru-RU"/>
              </w:rPr>
            </w:pPr>
            <w:r w:rsidRPr="008C34FF">
              <w:rPr>
                <w:rFonts w:ascii="Times New Roman" w:eastAsia="Times New Roman" w:hAnsi="Times New Roman" w:cs="Times New Roman"/>
                <w:sz w:val="7"/>
                <w:szCs w:val="7"/>
                <w:lang w:eastAsia="ru-RU"/>
              </w:rPr>
              <w:t xml:space="preserve">Сервисный набор MK-360 для KYOCERA FS-4020DN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Ресурс: не менее 300000 страниц. Состав сервисного комплекта MK-360: DK-320 Блок фотобарабана – не менее 1 шт. DV-360 Блок проявки - не менее 1 шт. FK-350 Термоблок - не менее 1 шт. </w:t>
            </w:r>
            <w:r w:rsidRPr="008C34FF">
              <w:rPr>
                <w:rFonts w:ascii="Times New Roman" w:eastAsia="Times New Roman" w:hAnsi="Times New Roman" w:cs="Times New Roman"/>
                <w:sz w:val="7"/>
                <w:szCs w:val="7"/>
                <w:lang w:val="en-US" w:eastAsia="ru-RU"/>
              </w:rPr>
              <w:t xml:space="preserve">FEED HOLDER ASSY - </w:t>
            </w:r>
            <w:r w:rsidRPr="008C34FF">
              <w:rPr>
                <w:rFonts w:ascii="Times New Roman" w:eastAsia="Times New Roman" w:hAnsi="Times New Roman" w:cs="Times New Roman"/>
                <w:sz w:val="7"/>
                <w:szCs w:val="7"/>
                <w:lang w:eastAsia="ru-RU"/>
              </w:rPr>
              <w:t>не</w:t>
            </w:r>
            <w:r w:rsidRPr="008C34FF">
              <w:rPr>
                <w:rFonts w:ascii="Times New Roman" w:eastAsia="Times New Roman" w:hAnsi="Times New Roman" w:cs="Times New Roman"/>
                <w:sz w:val="7"/>
                <w:szCs w:val="7"/>
                <w:lang w:val="en-US" w:eastAsia="ru-RU"/>
              </w:rPr>
              <w:t xml:space="preserve"> </w:t>
            </w:r>
            <w:r w:rsidRPr="008C34FF">
              <w:rPr>
                <w:rFonts w:ascii="Times New Roman" w:eastAsia="Times New Roman" w:hAnsi="Times New Roman" w:cs="Times New Roman"/>
                <w:sz w:val="7"/>
                <w:szCs w:val="7"/>
                <w:lang w:eastAsia="ru-RU"/>
              </w:rPr>
              <w:t>менее</w:t>
            </w:r>
            <w:r w:rsidRPr="008C34FF">
              <w:rPr>
                <w:rFonts w:ascii="Times New Roman" w:eastAsia="Times New Roman" w:hAnsi="Times New Roman" w:cs="Times New Roman"/>
                <w:sz w:val="7"/>
                <w:szCs w:val="7"/>
                <w:lang w:val="en-US" w:eastAsia="ru-RU"/>
              </w:rPr>
              <w:t xml:space="preserve"> 1 </w:t>
            </w:r>
            <w:r w:rsidRPr="008C34FF">
              <w:rPr>
                <w:rFonts w:ascii="Times New Roman" w:eastAsia="Times New Roman" w:hAnsi="Times New Roman" w:cs="Times New Roman"/>
                <w:sz w:val="7"/>
                <w:szCs w:val="7"/>
                <w:lang w:eastAsia="ru-RU"/>
              </w:rPr>
              <w:t>шт</w:t>
            </w:r>
            <w:r w:rsidRPr="008C34FF">
              <w:rPr>
                <w:rFonts w:ascii="Times New Roman" w:eastAsia="Times New Roman" w:hAnsi="Times New Roman" w:cs="Times New Roman"/>
                <w:sz w:val="7"/>
                <w:szCs w:val="7"/>
                <w:lang w:val="en-US" w:eastAsia="ru-RU"/>
              </w:rPr>
              <w:t xml:space="preserve">. RETARD ROLLER ASSY - </w:t>
            </w:r>
            <w:r w:rsidRPr="008C34FF">
              <w:rPr>
                <w:rFonts w:ascii="Times New Roman" w:eastAsia="Times New Roman" w:hAnsi="Times New Roman" w:cs="Times New Roman"/>
                <w:sz w:val="7"/>
                <w:szCs w:val="7"/>
                <w:lang w:eastAsia="ru-RU"/>
              </w:rPr>
              <w:t>не</w:t>
            </w:r>
            <w:r w:rsidRPr="008C34FF">
              <w:rPr>
                <w:rFonts w:ascii="Times New Roman" w:eastAsia="Times New Roman" w:hAnsi="Times New Roman" w:cs="Times New Roman"/>
                <w:sz w:val="7"/>
                <w:szCs w:val="7"/>
                <w:lang w:val="en-US" w:eastAsia="ru-RU"/>
              </w:rPr>
              <w:t xml:space="preserve"> </w:t>
            </w:r>
            <w:r w:rsidRPr="008C34FF">
              <w:rPr>
                <w:rFonts w:ascii="Times New Roman" w:eastAsia="Times New Roman" w:hAnsi="Times New Roman" w:cs="Times New Roman"/>
                <w:sz w:val="7"/>
                <w:szCs w:val="7"/>
                <w:lang w:eastAsia="ru-RU"/>
              </w:rPr>
              <w:t>менее</w:t>
            </w:r>
            <w:r w:rsidRPr="008C34FF">
              <w:rPr>
                <w:rFonts w:ascii="Times New Roman" w:eastAsia="Times New Roman" w:hAnsi="Times New Roman" w:cs="Times New Roman"/>
                <w:sz w:val="7"/>
                <w:szCs w:val="7"/>
                <w:lang w:val="en-US" w:eastAsia="ru-RU"/>
              </w:rPr>
              <w:t xml:space="preserve"> 1 </w:t>
            </w:r>
            <w:r w:rsidRPr="008C34FF">
              <w:rPr>
                <w:rFonts w:ascii="Times New Roman" w:eastAsia="Times New Roman" w:hAnsi="Times New Roman" w:cs="Times New Roman"/>
                <w:sz w:val="7"/>
                <w:szCs w:val="7"/>
                <w:lang w:eastAsia="ru-RU"/>
              </w:rPr>
              <w:t>шт</w:t>
            </w:r>
            <w:r w:rsidRPr="008C34FF">
              <w:rPr>
                <w:rFonts w:ascii="Times New Roman" w:eastAsia="Times New Roman" w:hAnsi="Times New Roman" w:cs="Times New Roman"/>
                <w:sz w:val="7"/>
                <w:szCs w:val="7"/>
                <w:lang w:val="en-US" w:eastAsia="ru-RU"/>
              </w:rPr>
              <w:t xml:space="preserve">. DC BRUSH ASSY - </w:t>
            </w:r>
            <w:r w:rsidRPr="008C34FF">
              <w:rPr>
                <w:rFonts w:ascii="Times New Roman" w:eastAsia="Times New Roman" w:hAnsi="Times New Roman" w:cs="Times New Roman"/>
                <w:sz w:val="7"/>
                <w:szCs w:val="7"/>
                <w:lang w:eastAsia="ru-RU"/>
              </w:rPr>
              <w:t>не</w:t>
            </w:r>
            <w:r w:rsidRPr="008C34FF">
              <w:rPr>
                <w:rFonts w:ascii="Times New Roman" w:eastAsia="Times New Roman" w:hAnsi="Times New Roman" w:cs="Times New Roman"/>
                <w:sz w:val="7"/>
                <w:szCs w:val="7"/>
                <w:lang w:val="en-US" w:eastAsia="ru-RU"/>
              </w:rPr>
              <w:t xml:space="preserve"> </w:t>
            </w:r>
            <w:r w:rsidRPr="008C34FF">
              <w:rPr>
                <w:rFonts w:ascii="Times New Roman" w:eastAsia="Times New Roman" w:hAnsi="Times New Roman" w:cs="Times New Roman"/>
                <w:sz w:val="7"/>
                <w:szCs w:val="7"/>
                <w:lang w:eastAsia="ru-RU"/>
              </w:rPr>
              <w:t>менее</w:t>
            </w:r>
            <w:r w:rsidRPr="008C34FF">
              <w:rPr>
                <w:rFonts w:ascii="Times New Roman" w:eastAsia="Times New Roman" w:hAnsi="Times New Roman" w:cs="Times New Roman"/>
                <w:sz w:val="7"/>
                <w:szCs w:val="7"/>
                <w:lang w:val="en-US" w:eastAsia="ru-RU"/>
              </w:rPr>
              <w:t xml:space="preserve"> 1 </w:t>
            </w:r>
            <w:r w:rsidRPr="008C34FF">
              <w:rPr>
                <w:rFonts w:ascii="Times New Roman" w:eastAsia="Times New Roman" w:hAnsi="Times New Roman" w:cs="Times New Roman"/>
                <w:sz w:val="7"/>
                <w:szCs w:val="7"/>
                <w:lang w:eastAsia="ru-RU"/>
              </w:rPr>
              <w:t>шт</w:t>
            </w:r>
            <w:r w:rsidRPr="008C34FF">
              <w:rPr>
                <w:rFonts w:ascii="Times New Roman" w:eastAsia="Times New Roman" w:hAnsi="Times New Roman" w:cs="Times New Roman"/>
                <w:sz w:val="7"/>
                <w:szCs w:val="7"/>
                <w:lang w:val="en-US" w:eastAsia="ru-RU"/>
              </w:rPr>
              <w:t xml:space="preserve">. ROLLER TRANSFER ASSY - </w:t>
            </w:r>
            <w:r w:rsidRPr="008C34FF">
              <w:rPr>
                <w:rFonts w:ascii="Times New Roman" w:eastAsia="Times New Roman" w:hAnsi="Times New Roman" w:cs="Times New Roman"/>
                <w:sz w:val="7"/>
                <w:szCs w:val="7"/>
                <w:lang w:eastAsia="ru-RU"/>
              </w:rPr>
              <w:t>не</w:t>
            </w:r>
            <w:r w:rsidRPr="008C34FF">
              <w:rPr>
                <w:rFonts w:ascii="Times New Roman" w:eastAsia="Times New Roman" w:hAnsi="Times New Roman" w:cs="Times New Roman"/>
                <w:sz w:val="7"/>
                <w:szCs w:val="7"/>
                <w:lang w:val="en-US" w:eastAsia="ru-RU"/>
              </w:rPr>
              <w:t xml:space="preserve"> </w:t>
            </w:r>
            <w:r w:rsidRPr="008C34FF">
              <w:rPr>
                <w:rFonts w:ascii="Times New Roman" w:eastAsia="Times New Roman" w:hAnsi="Times New Roman" w:cs="Times New Roman"/>
                <w:sz w:val="7"/>
                <w:szCs w:val="7"/>
                <w:lang w:eastAsia="ru-RU"/>
              </w:rPr>
              <w:t>менее</w:t>
            </w:r>
            <w:r w:rsidRPr="008C34FF">
              <w:rPr>
                <w:rFonts w:ascii="Times New Roman" w:eastAsia="Times New Roman" w:hAnsi="Times New Roman" w:cs="Times New Roman"/>
                <w:sz w:val="7"/>
                <w:szCs w:val="7"/>
                <w:lang w:val="en-US" w:eastAsia="ru-RU"/>
              </w:rPr>
              <w:t xml:space="preserve"> 1 </w:t>
            </w:r>
            <w:r w:rsidRPr="008C34FF">
              <w:rPr>
                <w:rFonts w:ascii="Times New Roman" w:eastAsia="Times New Roman" w:hAnsi="Times New Roman" w:cs="Times New Roman"/>
                <w:sz w:val="7"/>
                <w:szCs w:val="7"/>
                <w:lang w:eastAsia="ru-RU"/>
              </w:rPr>
              <w:t>шт</w:t>
            </w:r>
            <w:r w:rsidRPr="008C34FF">
              <w:rPr>
                <w:rFonts w:ascii="Times New Roman" w:eastAsia="Times New Roman" w:hAnsi="Times New Roman" w:cs="Times New Roman"/>
                <w:sz w:val="7"/>
                <w:szCs w:val="7"/>
                <w:lang w:val="en-US"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TK-130 для KYOCERA FS-1300D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картриджа – не менее 7200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HP 130A CF351A для Hewlett Packard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LaserJet Pro MFP M176n, Color LaserJet Pro MFP M177fw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 картридж MT-302B для МВ 9125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Ресурс картриджа – не менее 11000 страниц при 5% заполнении листа формата А4.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Сервисный набор MK-130 для KYOCERA FS-1300D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Ресурс: не менее 100000 страниц. Состав сервисного комплекта MK-130: DK-150 Блок фотобарабана - не менее 1 шт. DV-130 Блок проявки - не менее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MLT-D203U для Samsung ProExpress M4020ND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Ресурс: не менее 15000 стр. при 5% заполнении </w:t>
            </w:r>
            <w:r w:rsidRPr="008C34FF">
              <w:rPr>
                <w:rFonts w:ascii="Times New Roman" w:eastAsia="Times New Roman" w:hAnsi="Times New Roman" w:cs="Times New Roman"/>
                <w:sz w:val="7"/>
                <w:szCs w:val="7"/>
                <w:lang w:eastAsia="ru-RU"/>
              </w:rPr>
              <w:lastRenderedPageBreak/>
              <w:t>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Canon E-30 для Canon FC-228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картриджа – не менее 4000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TK-360 для KYOCERA FS-4020D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картриджа – совместимый. Ресурс картриджа – не менее 20000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C7115X для HP1200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картриджа –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113R00668 для Xerox Phaser 5500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картриджа – не менее 30000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TK-340 для KYOCERA FS-2020D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картриджа – не менее 12000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Q7553X для HP LaserJet P2014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не менее 7000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Тонер-картридж Xerox 106R01305 для Xerox Workcentre 5225/5230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печати: не менее 30000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 Xerox p8ex для Xerox Phaser 3500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Вес не менее 150 гр., банка.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HP 920 XL Officejet 6000/6500 Magenta (O) CD973AE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печати: не менее 700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HP 920 XL Officejet 6000/6500 Yellow (O) CD974AE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печати: не менее 700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TK-715 для Kyocera KM3050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печати: не менее 34000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HP 130A CF353A для Hewlett Packard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LaserJet Pro MFP M176n, Color LaserJet Pro MFP M177fw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Тонер-картридж 006R01182 для Xerox WorkCentre Pro 133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печати: не менее 30000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Блок формирования изображения 52D0Z00 для Lexmark MS812dn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не менее 100000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Сервисный набор MK-170 для KYOCERA FS-1320D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Ресурс: не менее 100000 страниц. Состав сервисного комплекта MK-170: DK-170 Блок фотобарабана - не менее 1 шт. DV-170 Блок проявки - не менее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Kyocera FK-130E Термоблок для Kyocera FS-1300D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не менее 100000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Термоблок Kyocera FK-3130E для Kyocera FS-4020D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не менее 100000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Тонер-картридж 370AB000 для Kyosera Mita KM-3035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картриджа – не менее 34000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Тонер-картридж C-EXV33 для Canon image Runner 2520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картриджа – не менее 14600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Q2613X для Hewlett Packard LaserJet 1300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печати: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HP 130A CF350A для Hewlett Packard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не менее 1300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HP 130A CF352A для Hewlett Packard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Color LaserJet Pro MFP M176n, Color LaserJet Pro MFP M177fw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Тонер-туба Kyocera Mita TK-6305 для Taskalfa 3500i/3501i/4500i/4501i/</w:t>
            </w:r>
            <w:r w:rsidRPr="008C34FF">
              <w:rPr>
                <w:rFonts w:ascii="Times New Roman" w:eastAsia="Times New Roman" w:hAnsi="Times New Roman" w:cs="Times New Roman"/>
                <w:sz w:val="7"/>
                <w:szCs w:val="7"/>
                <w:lang w:eastAsia="ru-RU"/>
              </w:rPr>
              <w:lastRenderedPageBreak/>
              <w:t xml:space="preserve">5500i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не менее 35000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 НP 5000 для Hewlett Packard LaserJet P2055D/9050dn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Вес не менее 500 гр, банка.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Hewlett Packard Color LaserJet 2605 b RTC Q6000A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печати: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Q2612A для HP LaserJet 1020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печати: не менее 2000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Hewlett Packard Color LaserJet 2605 m RTC Q6003A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печати: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CE285A для HP LaserJet P1102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не менее 1600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val="en-US" w:eastAsia="ru-RU"/>
              </w:rPr>
            </w:pPr>
            <w:r w:rsidRPr="008C34FF">
              <w:rPr>
                <w:rFonts w:ascii="Times New Roman" w:eastAsia="Times New Roman" w:hAnsi="Times New Roman" w:cs="Times New Roman"/>
                <w:sz w:val="7"/>
                <w:szCs w:val="7"/>
                <w:lang w:eastAsia="ru-RU"/>
              </w:rPr>
              <w:t xml:space="preserve">Сервисный набор MK-340 для KYOCERA FS-2020DN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Ресурс: не менее 300000 страниц. Состав сервисного комплекта MK-340: DK-320 Блок фотобарабана - не менее 1 шт. DV-340 Блок проявки - не менее 1 шт. FK-340 Термоблок - не менее 1 шт. </w:t>
            </w:r>
            <w:r w:rsidRPr="008C34FF">
              <w:rPr>
                <w:rFonts w:ascii="Times New Roman" w:eastAsia="Times New Roman" w:hAnsi="Times New Roman" w:cs="Times New Roman"/>
                <w:sz w:val="7"/>
                <w:szCs w:val="7"/>
                <w:lang w:val="en-US" w:eastAsia="ru-RU"/>
              </w:rPr>
              <w:t xml:space="preserve">FEED HOLDER ASSY - </w:t>
            </w:r>
            <w:r w:rsidRPr="008C34FF">
              <w:rPr>
                <w:rFonts w:ascii="Times New Roman" w:eastAsia="Times New Roman" w:hAnsi="Times New Roman" w:cs="Times New Roman"/>
                <w:sz w:val="7"/>
                <w:szCs w:val="7"/>
                <w:lang w:eastAsia="ru-RU"/>
              </w:rPr>
              <w:t>не</w:t>
            </w:r>
            <w:r w:rsidRPr="008C34FF">
              <w:rPr>
                <w:rFonts w:ascii="Times New Roman" w:eastAsia="Times New Roman" w:hAnsi="Times New Roman" w:cs="Times New Roman"/>
                <w:sz w:val="7"/>
                <w:szCs w:val="7"/>
                <w:lang w:val="en-US" w:eastAsia="ru-RU"/>
              </w:rPr>
              <w:t xml:space="preserve"> </w:t>
            </w:r>
            <w:r w:rsidRPr="008C34FF">
              <w:rPr>
                <w:rFonts w:ascii="Times New Roman" w:eastAsia="Times New Roman" w:hAnsi="Times New Roman" w:cs="Times New Roman"/>
                <w:sz w:val="7"/>
                <w:szCs w:val="7"/>
                <w:lang w:eastAsia="ru-RU"/>
              </w:rPr>
              <w:t>менее</w:t>
            </w:r>
            <w:r w:rsidRPr="008C34FF">
              <w:rPr>
                <w:rFonts w:ascii="Times New Roman" w:eastAsia="Times New Roman" w:hAnsi="Times New Roman" w:cs="Times New Roman"/>
                <w:sz w:val="7"/>
                <w:szCs w:val="7"/>
                <w:lang w:val="en-US" w:eastAsia="ru-RU"/>
              </w:rPr>
              <w:t xml:space="preserve"> 1 </w:t>
            </w:r>
            <w:r w:rsidRPr="008C34FF">
              <w:rPr>
                <w:rFonts w:ascii="Times New Roman" w:eastAsia="Times New Roman" w:hAnsi="Times New Roman" w:cs="Times New Roman"/>
                <w:sz w:val="7"/>
                <w:szCs w:val="7"/>
                <w:lang w:eastAsia="ru-RU"/>
              </w:rPr>
              <w:t>шт</w:t>
            </w:r>
            <w:r w:rsidRPr="008C34FF">
              <w:rPr>
                <w:rFonts w:ascii="Times New Roman" w:eastAsia="Times New Roman" w:hAnsi="Times New Roman" w:cs="Times New Roman"/>
                <w:sz w:val="7"/>
                <w:szCs w:val="7"/>
                <w:lang w:val="en-US" w:eastAsia="ru-RU"/>
              </w:rPr>
              <w:t xml:space="preserve">. RETARD ROLLER ASSY - </w:t>
            </w:r>
            <w:r w:rsidRPr="008C34FF">
              <w:rPr>
                <w:rFonts w:ascii="Times New Roman" w:eastAsia="Times New Roman" w:hAnsi="Times New Roman" w:cs="Times New Roman"/>
                <w:sz w:val="7"/>
                <w:szCs w:val="7"/>
                <w:lang w:eastAsia="ru-RU"/>
              </w:rPr>
              <w:t>не</w:t>
            </w:r>
            <w:r w:rsidRPr="008C34FF">
              <w:rPr>
                <w:rFonts w:ascii="Times New Roman" w:eastAsia="Times New Roman" w:hAnsi="Times New Roman" w:cs="Times New Roman"/>
                <w:sz w:val="7"/>
                <w:szCs w:val="7"/>
                <w:lang w:val="en-US" w:eastAsia="ru-RU"/>
              </w:rPr>
              <w:t xml:space="preserve"> </w:t>
            </w:r>
            <w:r w:rsidRPr="008C34FF">
              <w:rPr>
                <w:rFonts w:ascii="Times New Roman" w:eastAsia="Times New Roman" w:hAnsi="Times New Roman" w:cs="Times New Roman"/>
                <w:sz w:val="7"/>
                <w:szCs w:val="7"/>
                <w:lang w:eastAsia="ru-RU"/>
              </w:rPr>
              <w:t>менее</w:t>
            </w:r>
            <w:r w:rsidRPr="008C34FF">
              <w:rPr>
                <w:rFonts w:ascii="Times New Roman" w:eastAsia="Times New Roman" w:hAnsi="Times New Roman" w:cs="Times New Roman"/>
                <w:sz w:val="7"/>
                <w:szCs w:val="7"/>
                <w:lang w:val="en-US" w:eastAsia="ru-RU"/>
              </w:rPr>
              <w:t xml:space="preserve"> 1 </w:t>
            </w:r>
            <w:r w:rsidRPr="008C34FF">
              <w:rPr>
                <w:rFonts w:ascii="Times New Roman" w:eastAsia="Times New Roman" w:hAnsi="Times New Roman" w:cs="Times New Roman"/>
                <w:sz w:val="7"/>
                <w:szCs w:val="7"/>
                <w:lang w:eastAsia="ru-RU"/>
              </w:rPr>
              <w:t>шт</w:t>
            </w:r>
            <w:r w:rsidRPr="008C34FF">
              <w:rPr>
                <w:rFonts w:ascii="Times New Roman" w:eastAsia="Times New Roman" w:hAnsi="Times New Roman" w:cs="Times New Roman"/>
                <w:sz w:val="7"/>
                <w:szCs w:val="7"/>
                <w:lang w:val="en-US" w:eastAsia="ru-RU"/>
              </w:rPr>
              <w:t xml:space="preserve">. DC BRUSH ASSY - </w:t>
            </w:r>
            <w:r w:rsidRPr="008C34FF">
              <w:rPr>
                <w:rFonts w:ascii="Times New Roman" w:eastAsia="Times New Roman" w:hAnsi="Times New Roman" w:cs="Times New Roman"/>
                <w:sz w:val="7"/>
                <w:szCs w:val="7"/>
                <w:lang w:eastAsia="ru-RU"/>
              </w:rPr>
              <w:t>не</w:t>
            </w:r>
            <w:r w:rsidRPr="008C34FF">
              <w:rPr>
                <w:rFonts w:ascii="Times New Roman" w:eastAsia="Times New Roman" w:hAnsi="Times New Roman" w:cs="Times New Roman"/>
                <w:sz w:val="7"/>
                <w:szCs w:val="7"/>
                <w:lang w:val="en-US" w:eastAsia="ru-RU"/>
              </w:rPr>
              <w:t xml:space="preserve"> </w:t>
            </w:r>
            <w:r w:rsidRPr="008C34FF">
              <w:rPr>
                <w:rFonts w:ascii="Times New Roman" w:eastAsia="Times New Roman" w:hAnsi="Times New Roman" w:cs="Times New Roman"/>
                <w:sz w:val="7"/>
                <w:szCs w:val="7"/>
                <w:lang w:eastAsia="ru-RU"/>
              </w:rPr>
              <w:t>менее</w:t>
            </w:r>
            <w:r w:rsidRPr="008C34FF">
              <w:rPr>
                <w:rFonts w:ascii="Times New Roman" w:eastAsia="Times New Roman" w:hAnsi="Times New Roman" w:cs="Times New Roman"/>
                <w:sz w:val="7"/>
                <w:szCs w:val="7"/>
                <w:lang w:val="en-US" w:eastAsia="ru-RU"/>
              </w:rPr>
              <w:t xml:space="preserve"> 1 </w:t>
            </w:r>
            <w:r w:rsidRPr="008C34FF">
              <w:rPr>
                <w:rFonts w:ascii="Times New Roman" w:eastAsia="Times New Roman" w:hAnsi="Times New Roman" w:cs="Times New Roman"/>
                <w:sz w:val="7"/>
                <w:szCs w:val="7"/>
                <w:lang w:eastAsia="ru-RU"/>
              </w:rPr>
              <w:t>шт</w:t>
            </w:r>
            <w:r w:rsidRPr="008C34FF">
              <w:rPr>
                <w:rFonts w:ascii="Times New Roman" w:eastAsia="Times New Roman" w:hAnsi="Times New Roman" w:cs="Times New Roman"/>
                <w:sz w:val="7"/>
                <w:szCs w:val="7"/>
                <w:lang w:val="en-US" w:eastAsia="ru-RU"/>
              </w:rPr>
              <w:t xml:space="preserve">. ROLLER TRANSFER ASSY - </w:t>
            </w:r>
            <w:r w:rsidRPr="008C34FF">
              <w:rPr>
                <w:rFonts w:ascii="Times New Roman" w:eastAsia="Times New Roman" w:hAnsi="Times New Roman" w:cs="Times New Roman"/>
                <w:sz w:val="7"/>
                <w:szCs w:val="7"/>
                <w:lang w:eastAsia="ru-RU"/>
              </w:rPr>
              <w:t>не</w:t>
            </w:r>
            <w:r w:rsidRPr="008C34FF">
              <w:rPr>
                <w:rFonts w:ascii="Times New Roman" w:eastAsia="Times New Roman" w:hAnsi="Times New Roman" w:cs="Times New Roman"/>
                <w:sz w:val="7"/>
                <w:szCs w:val="7"/>
                <w:lang w:val="en-US" w:eastAsia="ru-RU"/>
              </w:rPr>
              <w:t xml:space="preserve"> </w:t>
            </w:r>
            <w:r w:rsidRPr="008C34FF">
              <w:rPr>
                <w:rFonts w:ascii="Times New Roman" w:eastAsia="Times New Roman" w:hAnsi="Times New Roman" w:cs="Times New Roman"/>
                <w:sz w:val="7"/>
                <w:szCs w:val="7"/>
                <w:lang w:eastAsia="ru-RU"/>
              </w:rPr>
              <w:t>менее</w:t>
            </w:r>
            <w:r w:rsidRPr="008C34FF">
              <w:rPr>
                <w:rFonts w:ascii="Times New Roman" w:eastAsia="Times New Roman" w:hAnsi="Times New Roman" w:cs="Times New Roman"/>
                <w:sz w:val="7"/>
                <w:szCs w:val="7"/>
                <w:lang w:val="en-US" w:eastAsia="ru-RU"/>
              </w:rPr>
              <w:t xml:space="preserve"> 1 </w:t>
            </w:r>
            <w:r w:rsidRPr="008C34FF">
              <w:rPr>
                <w:rFonts w:ascii="Times New Roman" w:eastAsia="Times New Roman" w:hAnsi="Times New Roman" w:cs="Times New Roman"/>
                <w:sz w:val="7"/>
                <w:szCs w:val="7"/>
                <w:lang w:eastAsia="ru-RU"/>
              </w:rPr>
              <w:t>шт</w:t>
            </w:r>
            <w:r w:rsidRPr="008C34FF">
              <w:rPr>
                <w:rFonts w:ascii="Times New Roman" w:eastAsia="Times New Roman" w:hAnsi="Times New Roman" w:cs="Times New Roman"/>
                <w:sz w:val="7"/>
                <w:szCs w:val="7"/>
                <w:lang w:val="en-US"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Ремкомплект (Maintenance Kit) </w:t>
            </w:r>
            <w:r w:rsidRPr="008C34FF">
              <w:rPr>
                <w:rFonts w:ascii="Times New Roman" w:eastAsia="Times New Roman" w:hAnsi="Times New Roman" w:cs="Times New Roman"/>
                <w:sz w:val="7"/>
                <w:szCs w:val="7"/>
                <w:lang w:eastAsia="ru-RU"/>
              </w:rPr>
              <w:lastRenderedPageBreak/>
              <w:t xml:space="preserve">C9153A для HP LaserJet 9050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не менее 350000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Фотобарабан Kyocera Drum Kit DK-320 для Kyocera FS-4020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не менее 300 000 страниц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106R03765 для XEROX VersaLink C7000N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картриджа – не менее 12000 страниц при 5% заполнении листа формата А4. Цвет красителя картриджа: чёрный.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Samsung MLT-D105S для Samsung ML2580DN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печати: не менее 1500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Тонер-картридж Kyocera (TK-160) черный для Kyocera FS-1120D/DN (2500 стр)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картриджа –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C8543X для HP LaserJet 9050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не менее 6500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Тонер-картридж W850H21G для Lexmark W850dn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не менее 35000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52D0XA0 для Lexmark MS812dn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Ресурс печати не менее: </w:t>
            </w:r>
            <w:r w:rsidRPr="008C34FF">
              <w:rPr>
                <w:rFonts w:ascii="Times New Roman" w:eastAsia="Times New Roman" w:hAnsi="Times New Roman" w:cs="Times New Roman"/>
                <w:sz w:val="7"/>
                <w:szCs w:val="7"/>
                <w:lang w:eastAsia="ru-RU"/>
              </w:rPr>
              <w:lastRenderedPageBreak/>
              <w:t>45000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Рулон с термоэтикетками для Zebra TLP2824 Plus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Внешний диаметр рулона: не более 127мм. Внутренний диаметр рулона: не менее 25 мм. Толщина этикетки: в диапазоне от 0.08 мм до 0.19 мм. Размер этикетки (Ш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Hewlett Packard Color LaserJet 2605 y RTC Q6002A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печати: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Q2624A для HP LJ1150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картриджа –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HP 920 XL Officejet 6000/6500 Black (O) CD975AE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печати: не менее 700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HP 920 XL Officejet 6000/6500 Cyan (O) CD972AE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печати: не менее 700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EPSON T1117/T0817 Набор картриджей T0811-816 большой емкости для Epson Stylus Photo-R270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Состав комплекта: T0811 (Black); T0812 (Cyan); T0813 (Magenta); T0814 (Yellow); T0815 (Light Cyan); T0816 (Light Magenta). Объем не менее 6*11,1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 картридж 006R01551 для XEROX </w:t>
            </w:r>
            <w:r w:rsidRPr="008C34FF">
              <w:rPr>
                <w:rFonts w:ascii="Times New Roman" w:eastAsia="Times New Roman" w:hAnsi="Times New Roman" w:cs="Times New Roman"/>
                <w:sz w:val="7"/>
                <w:szCs w:val="7"/>
                <w:lang w:eastAsia="ru-RU"/>
              </w:rPr>
              <w:lastRenderedPageBreak/>
              <w:t xml:space="preserve">WorkCentre 5845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не менее 9000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106R02306 для Xerox Phaser 3320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не менее 11000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TK-170 для KYOCERA FS-1320D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картриджа – не менее 7200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Q5949X для HP LaserJet 1320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не менее 6000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106R01149 для XEROX Phaser 3500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картриджа – не менее 12000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106R03767 для XEROX VersaLink C7000N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картриджа – не менее 8000 страниц при 5% заполнении листа формата А4. Цвет красителя картриджа: пурпурный.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106R03766 для XEROX VersaLink C7000N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картриджа – не менее 8000 страниц при 5% заполнении листа формата А4. Цвет красителя картриджа: желтый.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 Kyocera Универсальный ТК-серии до 35 ppm для Kyocera FS-1320DN/FS-2020D/FS-4020DN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lastRenderedPageBreak/>
              <w:br/>
              <w:t>Вес не менее – 1000 гр., Канистра.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Hi-Black (HB-EP-27) для Canon MF 3110/3228/3240 /LBP3200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печати: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Kyocera FK-170E Термоблок для Kyocera FS-1320D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не менее 100000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Drum-картридж Xerox 013R00589 для Xerox WorkCentre Pro 133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не менее 90000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Drum-картридж Xerox 106R01305 для Xerox Workcentre 5225/5230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не менее 90000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Драм-юнит DK-170 для Kyocera FS-1320D/1370DN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не менее 100 000 страниц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Драм-юнит DK-320 для Kyocera FS2020DN/3920DN/4020DN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не менее 300 000 страниц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191212870000021300100100200232823242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Поставка расходных материалов к принтерам и копировально-множительной технике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3494601.45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3494601.45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3494601.45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В течение 30 рабочих дней со дня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34946.01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349460.15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Постановление Правительства РФ от 26.09.2016 N 968,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w:t>
            </w:r>
            <w:r w:rsidRPr="008C34FF">
              <w:rPr>
                <w:rFonts w:ascii="Times New Roman" w:eastAsia="Times New Roman" w:hAnsi="Times New Roman" w:cs="Times New Roman"/>
                <w:sz w:val="7"/>
                <w:szCs w:val="7"/>
                <w:lang w:eastAsia="ru-RU"/>
              </w:rPr>
              <w:lastRenderedPageBreak/>
              <w:t>(за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 картридж MT-302B для МВ 9125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Ресурс – не менее 11000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HP 130A CF353A для Hewlett Packard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Цвет расходных материалов для печати – Пурпурный. Количество страниц (цветных) - не менее 1000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52D0XA0 для Lexmark MS812dn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40000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Тонер-картридж Xerox 106R01305 для Xerox Workcentre 5225/5230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30000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Q2613X для Hewlett Packard LaserJet 1300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4000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Hewlett Packard Color LaserJet 2605 y RTC Q6002A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Цвет расходных материалов для печати – желтый. Количество страниц (цветных) - не менее 1500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Q5949X для HP LaserJet 1320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6000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Сервисный набор MK-170 для KYOCERA FS-1320D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Ресурс: не менее 100000 страниц формата A4. Состав сервисного комплекта MK-170: DK-170 Блок фотобарабана - не менее 1 шт. DV-170 Блок проявки - не менее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Kyocera FK-170E Термоблок для Kyocera FS-1320D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100000 страниц формата A4.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Samsung MLT-D105S для Samsung ML2580DN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1500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Драм-юнит DK-170 для Kyocera FS-1320D/1370DN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100000 страниц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Фотобарабан Kyocera Drum Kit DK-320 для Kyocera FS-4020DN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Ресурс - не менее 300000 страниц </w:t>
            </w:r>
            <w:r w:rsidRPr="008C34FF">
              <w:rPr>
                <w:rFonts w:ascii="Times New Roman" w:eastAsia="Times New Roman" w:hAnsi="Times New Roman" w:cs="Times New Roman"/>
                <w:sz w:val="7"/>
                <w:szCs w:val="7"/>
                <w:lang w:eastAsia="ru-RU"/>
              </w:rPr>
              <w:lastRenderedPageBreak/>
              <w:t>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106R03396 для XEROX VersaLink B7030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31000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106R03768 для XEROX VersaLink C7000N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10000 страниц. Цвет - голубой.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106R03767 для XEROX VersaLink C7000N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10000 страниц. Цвет - пурпурный.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 НP 5000 для Hewlett Packard LaserJet P2055D/9050dn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Вес не менее 500 гр, банка.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Hi-Black (HB-EP-27) для Canon MF 3110/3228/3240 /LBP3200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2500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TK-340 для KYOCERA FS-2020D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12000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TK-130 для KYOCERA FS-1300D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7200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Q2612A для HP LaserJet 1020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2000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Hewlett Packard Color LaserJet 2605 b RTC Q6000A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lastRenderedPageBreak/>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Цвет расходных материалов для печати – Черный. Количество страниц (ч/б) - не менее 2000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Q7553X для HP LaserJet P2014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7000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HP 130A CF352A для Hewlett Packard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Цвет расходных материалов для печати – Желтый. Количество страниц (цветных) - не менее 1000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TK-715 для Kyocera KM3050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34000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 Картридж 006R01160 для XEROX WorkCentre Pro 5330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30000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106R02312 для Xerox WorkCentre 3325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11000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Тонер-картридж W850H21G для Lexmark W850dn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35000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Тонер-картридж C-EXV33 для Canon image Runner 2520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14600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val="en-US" w:eastAsia="ru-RU"/>
              </w:rPr>
            </w:pPr>
            <w:r w:rsidRPr="008C34FF">
              <w:rPr>
                <w:rFonts w:ascii="Times New Roman" w:eastAsia="Times New Roman" w:hAnsi="Times New Roman" w:cs="Times New Roman"/>
                <w:sz w:val="7"/>
                <w:szCs w:val="7"/>
                <w:lang w:eastAsia="ru-RU"/>
              </w:rPr>
              <w:t xml:space="preserve">Сервисный набор MK-360 для KYOCERA FS-4020DN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Функциональные, технические, качественные, эксплуатационные </w:t>
            </w:r>
            <w:r w:rsidRPr="008C34FF">
              <w:rPr>
                <w:rFonts w:ascii="Times New Roman" w:eastAsia="Times New Roman" w:hAnsi="Times New Roman" w:cs="Times New Roman"/>
                <w:sz w:val="7"/>
                <w:szCs w:val="7"/>
                <w:lang w:eastAsia="ru-RU"/>
              </w:rPr>
              <w:lastRenderedPageBreak/>
              <w:t>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Ресурс - не менее 300000 страниц формата A4. Состав сервисного комплекта MK-360: DK-320 Блок фотобарабана – не менее 1 шт. DV-360 Блок проявки - не менее 1 шт. FK-350 Термоблок - не менее 1 шт. </w:t>
            </w:r>
            <w:r w:rsidRPr="008C34FF">
              <w:rPr>
                <w:rFonts w:ascii="Times New Roman" w:eastAsia="Times New Roman" w:hAnsi="Times New Roman" w:cs="Times New Roman"/>
                <w:sz w:val="7"/>
                <w:szCs w:val="7"/>
                <w:lang w:val="en-US" w:eastAsia="ru-RU"/>
              </w:rPr>
              <w:t xml:space="preserve">FEED HOLDER ASSY - </w:t>
            </w:r>
            <w:r w:rsidRPr="008C34FF">
              <w:rPr>
                <w:rFonts w:ascii="Times New Roman" w:eastAsia="Times New Roman" w:hAnsi="Times New Roman" w:cs="Times New Roman"/>
                <w:sz w:val="7"/>
                <w:szCs w:val="7"/>
                <w:lang w:eastAsia="ru-RU"/>
              </w:rPr>
              <w:t>не</w:t>
            </w:r>
            <w:r w:rsidRPr="008C34FF">
              <w:rPr>
                <w:rFonts w:ascii="Times New Roman" w:eastAsia="Times New Roman" w:hAnsi="Times New Roman" w:cs="Times New Roman"/>
                <w:sz w:val="7"/>
                <w:szCs w:val="7"/>
                <w:lang w:val="en-US" w:eastAsia="ru-RU"/>
              </w:rPr>
              <w:t xml:space="preserve"> </w:t>
            </w:r>
            <w:r w:rsidRPr="008C34FF">
              <w:rPr>
                <w:rFonts w:ascii="Times New Roman" w:eastAsia="Times New Roman" w:hAnsi="Times New Roman" w:cs="Times New Roman"/>
                <w:sz w:val="7"/>
                <w:szCs w:val="7"/>
                <w:lang w:eastAsia="ru-RU"/>
              </w:rPr>
              <w:t>менее</w:t>
            </w:r>
            <w:r w:rsidRPr="008C34FF">
              <w:rPr>
                <w:rFonts w:ascii="Times New Roman" w:eastAsia="Times New Roman" w:hAnsi="Times New Roman" w:cs="Times New Roman"/>
                <w:sz w:val="7"/>
                <w:szCs w:val="7"/>
                <w:lang w:val="en-US" w:eastAsia="ru-RU"/>
              </w:rPr>
              <w:t xml:space="preserve"> 1 </w:t>
            </w:r>
            <w:r w:rsidRPr="008C34FF">
              <w:rPr>
                <w:rFonts w:ascii="Times New Roman" w:eastAsia="Times New Roman" w:hAnsi="Times New Roman" w:cs="Times New Roman"/>
                <w:sz w:val="7"/>
                <w:szCs w:val="7"/>
                <w:lang w:eastAsia="ru-RU"/>
              </w:rPr>
              <w:t>шт</w:t>
            </w:r>
            <w:r w:rsidRPr="008C34FF">
              <w:rPr>
                <w:rFonts w:ascii="Times New Roman" w:eastAsia="Times New Roman" w:hAnsi="Times New Roman" w:cs="Times New Roman"/>
                <w:sz w:val="7"/>
                <w:szCs w:val="7"/>
                <w:lang w:val="en-US" w:eastAsia="ru-RU"/>
              </w:rPr>
              <w:t xml:space="preserve">. RETARD ROLLER ASSY - </w:t>
            </w:r>
            <w:r w:rsidRPr="008C34FF">
              <w:rPr>
                <w:rFonts w:ascii="Times New Roman" w:eastAsia="Times New Roman" w:hAnsi="Times New Roman" w:cs="Times New Roman"/>
                <w:sz w:val="7"/>
                <w:szCs w:val="7"/>
                <w:lang w:eastAsia="ru-RU"/>
              </w:rPr>
              <w:t>не</w:t>
            </w:r>
            <w:r w:rsidRPr="008C34FF">
              <w:rPr>
                <w:rFonts w:ascii="Times New Roman" w:eastAsia="Times New Roman" w:hAnsi="Times New Roman" w:cs="Times New Roman"/>
                <w:sz w:val="7"/>
                <w:szCs w:val="7"/>
                <w:lang w:val="en-US" w:eastAsia="ru-RU"/>
              </w:rPr>
              <w:t xml:space="preserve"> </w:t>
            </w:r>
            <w:r w:rsidRPr="008C34FF">
              <w:rPr>
                <w:rFonts w:ascii="Times New Roman" w:eastAsia="Times New Roman" w:hAnsi="Times New Roman" w:cs="Times New Roman"/>
                <w:sz w:val="7"/>
                <w:szCs w:val="7"/>
                <w:lang w:eastAsia="ru-RU"/>
              </w:rPr>
              <w:t>менее</w:t>
            </w:r>
            <w:r w:rsidRPr="008C34FF">
              <w:rPr>
                <w:rFonts w:ascii="Times New Roman" w:eastAsia="Times New Roman" w:hAnsi="Times New Roman" w:cs="Times New Roman"/>
                <w:sz w:val="7"/>
                <w:szCs w:val="7"/>
                <w:lang w:val="en-US" w:eastAsia="ru-RU"/>
              </w:rPr>
              <w:t xml:space="preserve"> 1 </w:t>
            </w:r>
            <w:r w:rsidRPr="008C34FF">
              <w:rPr>
                <w:rFonts w:ascii="Times New Roman" w:eastAsia="Times New Roman" w:hAnsi="Times New Roman" w:cs="Times New Roman"/>
                <w:sz w:val="7"/>
                <w:szCs w:val="7"/>
                <w:lang w:eastAsia="ru-RU"/>
              </w:rPr>
              <w:t>шт</w:t>
            </w:r>
            <w:r w:rsidRPr="008C34FF">
              <w:rPr>
                <w:rFonts w:ascii="Times New Roman" w:eastAsia="Times New Roman" w:hAnsi="Times New Roman" w:cs="Times New Roman"/>
                <w:sz w:val="7"/>
                <w:szCs w:val="7"/>
                <w:lang w:val="en-US" w:eastAsia="ru-RU"/>
              </w:rPr>
              <w:t xml:space="preserve">. DC BRUSH ASSY - </w:t>
            </w:r>
            <w:r w:rsidRPr="008C34FF">
              <w:rPr>
                <w:rFonts w:ascii="Times New Roman" w:eastAsia="Times New Roman" w:hAnsi="Times New Roman" w:cs="Times New Roman"/>
                <w:sz w:val="7"/>
                <w:szCs w:val="7"/>
                <w:lang w:eastAsia="ru-RU"/>
              </w:rPr>
              <w:t>не</w:t>
            </w:r>
            <w:r w:rsidRPr="008C34FF">
              <w:rPr>
                <w:rFonts w:ascii="Times New Roman" w:eastAsia="Times New Roman" w:hAnsi="Times New Roman" w:cs="Times New Roman"/>
                <w:sz w:val="7"/>
                <w:szCs w:val="7"/>
                <w:lang w:val="en-US" w:eastAsia="ru-RU"/>
              </w:rPr>
              <w:t xml:space="preserve"> </w:t>
            </w:r>
            <w:r w:rsidRPr="008C34FF">
              <w:rPr>
                <w:rFonts w:ascii="Times New Roman" w:eastAsia="Times New Roman" w:hAnsi="Times New Roman" w:cs="Times New Roman"/>
                <w:sz w:val="7"/>
                <w:szCs w:val="7"/>
                <w:lang w:eastAsia="ru-RU"/>
              </w:rPr>
              <w:t>менее</w:t>
            </w:r>
            <w:r w:rsidRPr="008C34FF">
              <w:rPr>
                <w:rFonts w:ascii="Times New Roman" w:eastAsia="Times New Roman" w:hAnsi="Times New Roman" w:cs="Times New Roman"/>
                <w:sz w:val="7"/>
                <w:szCs w:val="7"/>
                <w:lang w:val="en-US" w:eastAsia="ru-RU"/>
              </w:rPr>
              <w:t xml:space="preserve"> 1 </w:t>
            </w:r>
            <w:r w:rsidRPr="008C34FF">
              <w:rPr>
                <w:rFonts w:ascii="Times New Roman" w:eastAsia="Times New Roman" w:hAnsi="Times New Roman" w:cs="Times New Roman"/>
                <w:sz w:val="7"/>
                <w:szCs w:val="7"/>
                <w:lang w:eastAsia="ru-RU"/>
              </w:rPr>
              <w:t>шт</w:t>
            </w:r>
            <w:r w:rsidRPr="008C34FF">
              <w:rPr>
                <w:rFonts w:ascii="Times New Roman" w:eastAsia="Times New Roman" w:hAnsi="Times New Roman" w:cs="Times New Roman"/>
                <w:sz w:val="7"/>
                <w:szCs w:val="7"/>
                <w:lang w:val="en-US" w:eastAsia="ru-RU"/>
              </w:rPr>
              <w:t xml:space="preserve">. ROLLER TRANSFER ASSY - </w:t>
            </w:r>
            <w:r w:rsidRPr="008C34FF">
              <w:rPr>
                <w:rFonts w:ascii="Times New Roman" w:eastAsia="Times New Roman" w:hAnsi="Times New Roman" w:cs="Times New Roman"/>
                <w:sz w:val="7"/>
                <w:szCs w:val="7"/>
                <w:lang w:eastAsia="ru-RU"/>
              </w:rPr>
              <w:t>не</w:t>
            </w:r>
            <w:r w:rsidRPr="008C34FF">
              <w:rPr>
                <w:rFonts w:ascii="Times New Roman" w:eastAsia="Times New Roman" w:hAnsi="Times New Roman" w:cs="Times New Roman"/>
                <w:sz w:val="7"/>
                <w:szCs w:val="7"/>
                <w:lang w:val="en-US" w:eastAsia="ru-RU"/>
              </w:rPr>
              <w:t xml:space="preserve"> </w:t>
            </w:r>
            <w:r w:rsidRPr="008C34FF">
              <w:rPr>
                <w:rFonts w:ascii="Times New Roman" w:eastAsia="Times New Roman" w:hAnsi="Times New Roman" w:cs="Times New Roman"/>
                <w:sz w:val="7"/>
                <w:szCs w:val="7"/>
                <w:lang w:eastAsia="ru-RU"/>
              </w:rPr>
              <w:t>менее</w:t>
            </w:r>
            <w:r w:rsidRPr="008C34FF">
              <w:rPr>
                <w:rFonts w:ascii="Times New Roman" w:eastAsia="Times New Roman" w:hAnsi="Times New Roman" w:cs="Times New Roman"/>
                <w:sz w:val="7"/>
                <w:szCs w:val="7"/>
                <w:lang w:val="en-US" w:eastAsia="ru-RU"/>
              </w:rPr>
              <w:t xml:space="preserve"> 1 </w:t>
            </w:r>
            <w:r w:rsidRPr="008C34FF">
              <w:rPr>
                <w:rFonts w:ascii="Times New Roman" w:eastAsia="Times New Roman" w:hAnsi="Times New Roman" w:cs="Times New Roman"/>
                <w:sz w:val="7"/>
                <w:szCs w:val="7"/>
                <w:lang w:eastAsia="ru-RU"/>
              </w:rPr>
              <w:t>шт</w:t>
            </w:r>
            <w:r w:rsidRPr="008C34FF">
              <w:rPr>
                <w:rFonts w:ascii="Times New Roman" w:eastAsia="Times New Roman" w:hAnsi="Times New Roman" w:cs="Times New Roman"/>
                <w:sz w:val="7"/>
                <w:szCs w:val="7"/>
                <w:lang w:val="en-US"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val="en-US" w:eastAsia="ru-RU"/>
              </w:rPr>
            </w:pPr>
            <w:r w:rsidRPr="008C34FF">
              <w:rPr>
                <w:rFonts w:ascii="Times New Roman" w:eastAsia="Times New Roman" w:hAnsi="Times New Roman" w:cs="Times New Roman"/>
                <w:sz w:val="7"/>
                <w:szCs w:val="7"/>
                <w:lang w:eastAsia="ru-RU"/>
              </w:rPr>
              <w:t xml:space="preserve">Сервисный набор MK-340 для KYOCERA FS-2020DN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Ресурс - не менее 300000 страниц формата A4. Состав сервисного комплекта MK-340: DK-320 Блок фотобарабана - не менее 1 шт. DV-340 Блок проявки - не менее 1 шт. FK-340 Термоблок - не менее 1 шт. </w:t>
            </w:r>
            <w:r w:rsidRPr="008C34FF">
              <w:rPr>
                <w:rFonts w:ascii="Times New Roman" w:eastAsia="Times New Roman" w:hAnsi="Times New Roman" w:cs="Times New Roman"/>
                <w:sz w:val="7"/>
                <w:szCs w:val="7"/>
                <w:lang w:val="en-US" w:eastAsia="ru-RU"/>
              </w:rPr>
              <w:t xml:space="preserve">FEED HOLDER ASSY - </w:t>
            </w:r>
            <w:r w:rsidRPr="008C34FF">
              <w:rPr>
                <w:rFonts w:ascii="Times New Roman" w:eastAsia="Times New Roman" w:hAnsi="Times New Roman" w:cs="Times New Roman"/>
                <w:sz w:val="7"/>
                <w:szCs w:val="7"/>
                <w:lang w:eastAsia="ru-RU"/>
              </w:rPr>
              <w:t>не</w:t>
            </w:r>
            <w:r w:rsidRPr="008C34FF">
              <w:rPr>
                <w:rFonts w:ascii="Times New Roman" w:eastAsia="Times New Roman" w:hAnsi="Times New Roman" w:cs="Times New Roman"/>
                <w:sz w:val="7"/>
                <w:szCs w:val="7"/>
                <w:lang w:val="en-US" w:eastAsia="ru-RU"/>
              </w:rPr>
              <w:t xml:space="preserve"> </w:t>
            </w:r>
            <w:r w:rsidRPr="008C34FF">
              <w:rPr>
                <w:rFonts w:ascii="Times New Roman" w:eastAsia="Times New Roman" w:hAnsi="Times New Roman" w:cs="Times New Roman"/>
                <w:sz w:val="7"/>
                <w:szCs w:val="7"/>
                <w:lang w:eastAsia="ru-RU"/>
              </w:rPr>
              <w:t>менее</w:t>
            </w:r>
            <w:r w:rsidRPr="008C34FF">
              <w:rPr>
                <w:rFonts w:ascii="Times New Roman" w:eastAsia="Times New Roman" w:hAnsi="Times New Roman" w:cs="Times New Roman"/>
                <w:sz w:val="7"/>
                <w:szCs w:val="7"/>
                <w:lang w:val="en-US" w:eastAsia="ru-RU"/>
              </w:rPr>
              <w:t xml:space="preserve"> 1 </w:t>
            </w:r>
            <w:r w:rsidRPr="008C34FF">
              <w:rPr>
                <w:rFonts w:ascii="Times New Roman" w:eastAsia="Times New Roman" w:hAnsi="Times New Roman" w:cs="Times New Roman"/>
                <w:sz w:val="7"/>
                <w:szCs w:val="7"/>
                <w:lang w:eastAsia="ru-RU"/>
              </w:rPr>
              <w:t>шт</w:t>
            </w:r>
            <w:r w:rsidRPr="008C34FF">
              <w:rPr>
                <w:rFonts w:ascii="Times New Roman" w:eastAsia="Times New Roman" w:hAnsi="Times New Roman" w:cs="Times New Roman"/>
                <w:sz w:val="7"/>
                <w:szCs w:val="7"/>
                <w:lang w:val="en-US" w:eastAsia="ru-RU"/>
              </w:rPr>
              <w:t xml:space="preserve">. RETARD ROLLER ASSY - </w:t>
            </w:r>
            <w:r w:rsidRPr="008C34FF">
              <w:rPr>
                <w:rFonts w:ascii="Times New Roman" w:eastAsia="Times New Roman" w:hAnsi="Times New Roman" w:cs="Times New Roman"/>
                <w:sz w:val="7"/>
                <w:szCs w:val="7"/>
                <w:lang w:eastAsia="ru-RU"/>
              </w:rPr>
              <w:t>не</w:t>
            </w:r>
            <w:r w:rsidRPr="008C34FF">
              <w:rPr>
                <w:rFonts w:ascii="Times New Roman" w:eastAsia="Times New Roman" w:hAnsi="Times New Roman" w:cs="Times New Roman"/>
                <w:sz w:val="7"/>
                <w:szCs w:val="7"/>
                <w:lang w:val="en-US" w:eastAsia="ru-RU"/>
              </w:rPr>
              <w:t xml:space="preserve"> </w:t>
            </w:r>
            <w:r w:rsidRPr="008C34FF">
              <w:rPr>
                <w:rFonts w:ascii="Times New Roman" w:eastAsia="Times New Roman" w:hAnsi="Times New Roman" w:cs="Times New Roman"/>
                <w:sz w:val="7"/>
                <w:szCs w:val="7"/>
                <w:lang w:eastAsia="ru-RU"/>
              </w:rPr>
              <w:t>менее</w:t>
            </w:r>
            <w:r w:rsidRPr="008C34FF">
              <w:rPr>
                <w:rFonts w:ascii="Times New Roman" w:eastAsia="Times New Roman" w:hAnsi="Times New Roman" w:cs="Times New Roman"/>
                <w:sz w:val="7"/>
                <w:szCs w:val="7"/>
                <w:lang w:val="en-US" w:eastAsia="ru-RU"/>
              </w:rPr>
              <w:t xml:space="preserve"> 1 </w:t>
            </w:r>
            <w:r w:rsidRPr="008C34FF">
              <w:rPr>
                <w:rFonts w:ascii="Times New Roman" w:eastAsia="Times New Roman" w:hAnsi="Times New Roman" w:cs="Times New Roman"/>
                <w:sz w:val="7"/>
                <w:szCs w:val="7"/>
                <w:lang w:eastAsia="ru-RU"/>
              </w:rPr>
              <w:t>шт</w:t>
            </w:r>
            <w:r w:rsidRPr="008C34FF">
              <w:rPr>
                <w:rFonts w:ascii="Times New Roman" w:eastAsia="Times New Roman" w:hAnsi="Times New Roman" w:cs="Times New Roman"/>
                <w:sz w:val="7"/>
                <w:szCs w:val="7"/>
                <w:lang w:val="en-US" w:eastAsia="ru-RU"/>
              </w:rPr>
              <w:t xml:space="preserve">. DC BRUSH ASSY - </w:t>
            </w:r>
            <w:r w:rsidRPr="008C34FF">
              <w:rPr>
                <w:rFonts w:ascii="Times New Roman" w:eastAsia="Times New Roman" w:hAnsi="Times New Roman" w:cs="Times New Roman"/>
                <w:sz w:val="7"/>
                <w:szCs w:val="7"/>
                <w:lang w:eastAsia="ru-RU"/>
              </w:rPr>
              <w:t>не</w:t>
            </w:r>
            <w:r w:rsidRPr="008C34FF">
              <w:rPr>
                <w:rFonts w:ascii="Times New Roman" w:eastAsia="Times New Roman" w:hAnsi="Times New Roman" w:cs="Times New Roman"/>
                <w:sz w:val="7"/>
                <w:szCs w:val="7"/>
                <w:lang w:val="en-US" w:eastAsia="ru-RU"/>
              </w:rPr>
              <w:t xml:space="preserve"> </w:t>
            </w:r>
            <w:r w:rsidRPr="008C34FF">
              <w:rPr>
                <w:rFonts w:ascii="Times New Roman" w:eastAsia="Times New Roman" w:hAnsi="Times New Roman" w:cs="Times New Roman"/>
                <w:sz w:val="7"/>
                <w:szCs w:val="7"/>
                <w:lang w:eastAsia="ru-RU"/>
              </w:rPr>
              <w:t>менее</w:t>
            </w:r>
            <w:r w:rsidRPr="008C34FF">
              <w:rPr>
                <w:rFonts w:ascii="Times New Roman" w:eastAsia="Times New Roman" w:hAnsi="Times New Roman" w:cs="Times New Roman"/>
                <w:sz w:val="7"/>
                <w:szCs w:val="7"/>
                <w:lang w:val="en-US" w:eastAsia="ru-RU"/>
              </w:rPr>
              <w:t xml:space="preserve"> 1 </w:t>
            </w:r>
            <w:r w:rsidRPr="008C34FF">
              <w:rPr>
                <w:rFonts w:ascii="Times New Roman" w:eastAsia="Times New Roman" w:hAnsi="Times New Roman" w:cs="Times New Roman"/>
                <w:sz w:val="7"/>
                <w:szCs w:val="7"/>
                <w:lang w:eastAsia="ru-RU"/>
              </w:rPr>
              <w:t>шт</w:t>
            </w:r>
            <w:r w:rsidRPr="008C34FF">
              <w:rPr>
                <w:rFonts w:ascii="Times New Roman" w:eastAsia="Times New Roman" w:hAnsi="Times New Roman" w:cs="Times New Roman"/>
                <w:sz w:val="7"/>
                <w:szCs w:val="7"/>
                <w:lang w:val="en-US" w:eastAsia="ru-RU"/>
              </w:rPr>
              <w:t xml:space="preserve">. ROLLER TRANSFER ASSY - </w:t>
            </w:r>
            <w:r w:rsidRPr="008C34FF">
              <w:rPr>
                <w:rFonts w:ascii="Times New Roman" w:eastAsia="Times New Roman" w:hAnsi="Times New Roman" w:cs="Times New Roman"/>
                <w:sz w:val="7"/>
                <w:szCs w:val="7"/>
                <w:lang w:eastAsia="ru-RU"/>
              </w:rPr>
              <w:t>не</w:t>
            </w:r>
            <w:r w:rsidRPr="008C34FF">
              <w:rPr>
                <w:rFonts w:ascii="Times New Roman" w:eastAsia="Times New Roman" w:hAnsi="Times New Roman" w:cs="Times New Roman"/>
                <w:sz w:val="7"/>
                <w:szCs w:val="7"/>
                <w:lang w:val="en-US" w:eastAsia="ru-RU"/>
              </w:rPr>
              <w:t xml:space="preserve"> </w:t>
            </w:r>
            <w:r w:rsidRPr="008C34FF">
              <w:rPr>
                <w:rFonts w:ascii="Times New Roman" w:eastAsia="Times New Roman" w:hAnsi="Times New Roman" w:cs="Times New Roman"/>
                <w:sz w:val="7"/>
                <w:szCs w:val="7"/>
                <w:lang w:eastAsia="ru-RU"/>
              </w:rPr>
              <w:t>менее</w:t>
            </w:r>
            <w:r w:rsidRPr="008C34FF">
              <w:rPr>
                <w:rFonts w:ascii="Times New Roman" w:eastAsia="Times New Roman" w:hAnsi="Times New Roman" w:cs="Times New Roman"/>
                <w:sz w:val="7"/>
                <w:szCs w:val="7"/>
                <w:lang w:val="en-US" w:eastAsia="ru-RU"/>
              </w:rPr>
              <w:t xml:space="preserve"> 1 </w:t>
            </w:r>
            <w:r w:rsidRPr="008C34FF">
              <w:rPr>
                <w:rFonts w:ascii="Times New Roman" w:eastAsia="Times New Roman" w:hAnsi="Times New Roman" w:cs="Times New Roman"/>
                <w:sz w:val="7"/>
                <w:szCs w:val="7"/>
                <w:lang w:eastAsia="ru-RU"/>
              </w:rPr>
              <w:t>шт</w:t>
            </w:r>
            <w:r w:rsidRPr="008C34FF">
              <w:rPr>
                <w:rFonts w:ascii="Times New Roman" w:eastAsia="Times New Roman" w:hAnsi="Times New Roman" w:cs="Times New Roman"/>
                <w:sz w:val="7"/>
                <w:szCs w:val="7"/>
                <w:lang w:val="en-US"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Сервисный набор MK-130 для KYOCERA FS-1300D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Ресурс: не менее 100000 страниц формата A4. Состав сервисного комплекта MK-130: DK-150 Блок фотобарабана - не менее 1 шт. DV-130 Блок проявки - не менее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Драм-картридж XEROX 013R00591 для XEROX WorkCentre 5330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90000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Kyocera FK-130E Термоблок для Kyocera FS-1300D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100000 страниц формата A4.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 Xerox p8ex для Xerox Phaser 3500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Вес не менее 140 гр., банка.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Q2624A для HP LJ1150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Функциональные, технические, качественные, эксплуатационные </w:t>
            </w:r>
            <w:r w:rsidRPr="008C34FF">
              <w:rPr>
                <w:rFonts w:ascii="Times New Roman" w:eastAsia="Times New Roman" w:hAnsi="Times New Roman" w:cs="Times New Roman"/>
                <w:sz w:val="7"/>
                <w:szCs w:val="7"/>
                <w:lang w:eastAsia="ru-RU"/>
              </w:rPr>
              <w:lastRenderedPageBreak/>
              <w:t>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2500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C8543X для HP LaserJet 9050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не менее 30000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Тонер-картридж Sharp AR-202T для MB ОС 420 (или эквивалент)</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16000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 Kyocera Универсальный ТК-серии до 35 ppm для Kyocera FS-1320DN/FS-2020D/FS-4020DN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Вес не менее – 900 гр., Канистра.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HP 130A CF351A для Hewlett Packard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Цвет расходных материалов для печати – Голубой. Количество страниц (цветных) - не менее 1000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MLT-D203U для Samsung ProXpress M4020ND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15000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106R01149 для XEROX Phaser 3500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12000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CE285A для HP LaserJet P1102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1600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Drum-картридж Xerox 013R00589 для Xerox WorkCentre Pro 133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60000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MLT-D203E для Samsung SL-M3870FW/M3820D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10000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113R00668 для Xerox Phaser 5500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30000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Рулон с термоэтикетками для Zebra TLP2824 Plus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Внешний диаметр рулона: не более 127мм. Внутренний диаметр рулона: не менее 25 мм. Толщина этикетки: в диапазоне от 0.08 мм до 0.19 мм. Размер этикетки (Ш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HP 920 XL Officejet 6000/6500 Black (O) CD975AE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Цвет расходных материалов для печати – Черный. Количество страниц (ч/б) - не менее 1200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HP 920 XL Officejet 6000/6500 Yellow (O) CD974AE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Цвет расходных материалов для печати – Желтый. Количество страниц (цветных) - не менее 500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Тонер-картридж Kyocera (TK-160) черный для Kyocera FS-1120D/DN (2500 стр)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2500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Ремкомплект (Maintenance Kit) C9153A для HP LaserJet 9050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350000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Блок формирования </w:t>
            </w:r>
            <w:r w:rsidRPr="008C34FF">
              <w:rPr>
                <w:rFonts w:ascii="Times New Roman" w:eastAsia="Times New Roman" w:hAnsi="Times New Roman" w:cs="Times New Roman"/>
                <w:sz w:val="7"/>
                <w:szCs w:val="7"/>
                <w:lang w:eastAsia="ru-RU"/>
              </w:rPr>
              <w:lastRenderedPageBreak/>
              <w:t xml:space="preserve">изображения 52D0Z00 для Lexmark MS812dn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100000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Картридж Canon E-30 для Canon FC-228 (или эквивалент)</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4000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TK-360 для KYOCERA FS-4020DN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20000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 картридж 006R01551 для XEROX WorkCentre 5845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Набор – да, не менее 2 картриджей. Ресурс - не менее 38000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106R02306 для Xerox Phaser 3320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11000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C7115X для HP1200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3500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106R03766 для XEROX VersaLink C7000N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картриджа – не менее 10000 страниц. Цвет - желтый.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HP 130A CF350A для Hewlett Packard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Цвет расходных материалов для печати – Черный. Количество страниц (ч/б) - не менее 1300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HP 920 XL Officejet 6000/6500 Cyan (O) CD972AE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Функциональные, технические, </w:t>
            </w:r>
            <w:r w:rsidRPr="008C34FF">
              <w:rPr>
                <w:rFonts w:ascii="Times New Roman" w:eastAsia="Times New Roman" w:hAnsi="Times New Roman" w:cs="Times New Roman"/>
                <w:sz w:val="7"/>
                <w:szCs w:val="7"/>
                <w:lang w:eastAsia="ru-RU"/>
              </w:rPr>
              <w:lastRenderedPageBreak/>
              <w:t>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Цвет расходных материалов для печати – Голубой. Количество страниц (цветных) - не менее 500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HP 920 XL Officejet 6000/6500 Magenta (O) CD973AE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Цвет расходных материалов для печати – Пурпурный. Количество страниц (цветных) - не менее 500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TK-170 для KYOCERA FS-1320D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7200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106R03765 для XEROX VersaLink C7000N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10000 страниц. Цвет: чёрный.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Тонер-туба Kyocera Mita TK-6305 для Taskalfa 3500i/3501i/4500i/4501i/5500i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35000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CE505X для принтера HP LaserJet P2055D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6500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Hewlett Packard Color LaserJet 2605 g RTC Q6001A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Цвет расходных материалов для печати – голубой. Количество страниц (цветных) - не менее 1500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Тонер-картридж 006R01182 для Xerox WorkCentre Pro 133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30000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Тонер-картридж 370AB000 для Kyosera Mita KM-3035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lastRenderedPageBreak/>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Ресурс – не менее 34000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Картридж Hewlett Packard Color LaserJet 2605 m RTC Q6003A (или эквивалент)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Цвет расходных материалов для печати – пурпурный. Количество страниц (цветных) - не менее 1500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191212870000021300100100210153312242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Оказание услуг по ремонту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1000000.00/2566960.79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Периодичность поставки товаров (выполнения работ, оказания услуг): По заявкам Заказчика</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Оказание услуг по ремонту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191212870000021300100100220116110242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Услуги электрической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Оказание услуг электросвязи, устранение неисправностей, препятствующих пользованию услугами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3133000.00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3133000.00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3133000.00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Услуги электрической связи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Оказание услуг электросвязи, устранение неисправностей, препятствующих пользованию услугами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191212870000021300100100240126110242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Услуги автоматической телефонной связи </w:t>
            </w:r>
            <w:r w:rsidRPr="008C34FF">
              <w:rPr>
                <w:rFonts w:ascii="Times New Roman" w:eastAsia="Times New Roman" w:hAnsi="Times New Roman" w:cs="Times New Roman"/>
                <w:sz w:val="7"/>
                <w:szCs w:val="7"/>
                <w:lang w:eastAsia="ru-RU"/>
              </w:rPr>
              <w:lastRenderedPageBreak/>
              <w:t>органов государственной власти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 xml:space="preserve">Предоставление Абоненту круглосуточно услуги связи АТС-ОГВ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19740.00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19740.00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19740.00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Периодичность поставки товаров (выполнени</w:t>
            </w:r>
            <w:r w:rsidRPr="008C34FF">
              <w:rPr>
                <w:rFonts w:ascii="Times New Roman" w:eastAsia="Times New Roman" w:hAnsi="Times New Roman" w:cs="Times New Roman"/>
                <w:sz w:val="7"/>
                <w:szCs w:val="7"/>
                <w:lang w:eastAsia="ru-RU"/>
              </w:rPr>
              <w:lastRenderedPageBreak/>
              <w:t xml:space="preserve">я работ, оказания услуг): Ежемесячно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Закупка у единственного поставщика </w:t>
            </w:r>
            <w:r w:rsidRPr="008C34FF">
              <w:rPr>
                <w:rFonts w:ascii="Times New Roman" w:eastAsia="Times New Roman" w:hAnsi="Times New Roman" w:cs="Times New Roman"/>
                <w:sz w:val="7"/>
                <w:szCs w:val="7"/>
                <w:lang w:eastAsia="ru-RU"/>
              </w:rPr>
              <w:lastRenderedPageBreak/>
              <w:t>(подрядчика,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Услуги фиксированной телефонной связи - предоставление доступа и телефонные соединения, прочие</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Предоставление Абоненту круглосуточно услуги связи АТС-ОГВ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Квартал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191212870000021300100100260100620244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Газ горючий природный промышленного и коммунально-бытового назначения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Газ горючий природный промышленного и коммунально-бытового назначения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Газ горючий природный промышленного и коммунально-бытового назначения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w:t>
            </w:r>
            <w:r w:rsidRPr="008C34FF">
              <w:rPr>
                <w:rFonts w:ascii="Times New Roman" w:eastAsia="Times New Roman" w:hAnsi="Times New Roman" w:cs="Times New Roman"/>
                <w:sz w:val="7"/>
                <w:szCs w:val="7"/>
                <w:lang w:eastAsia="ru-RU"/>
              </w:rPr>
              <w:lastRenderedPageBreak/>
              <w:t>принадлежащих заказчику, к газораспределительным сетям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84999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84999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191212870000021300100100270181712244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Поставка бумаги офисной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6546166.50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5478111.11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5478111.11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65461.67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654616.65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Возникновение иных обстоятельств, предвидеть которые на дату утверждения плана-графика закупок было невозможно</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Изменение закупки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Изменение планируемых платежей по результатам осуществления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Бумага офисная формата А3</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 - жесткость MD(мН): 125+/-20; - жесткость CD(мН):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Бумага офисная формата А4</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м2: 80+/-3 г/м2. </w:t>
            </w:r>
            <w:r w:rsidRPr="008C34FF">
              <w:rPr>
                <w:rFonts w:ascii="Times New Roman" w:eastAsia="Times New Roman" w:hAnsi="Times New Roman" w:cs="Times New Roman"/>
                <w:sz w:val="7"/>
                <w:szCs w:val="7"/>
                <w:lang w:eastAsia="ru-RU"/>
              </w:rPr>
              <w:lastRenderedPageBreak/>
              <w:t>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27050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27050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18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191212870000021300100100280160000244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Поставка хозяйственных товаров и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271472.81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234800.00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234800.00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 сроку</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В течение 30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27147.28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Возникновение иных обстоятельств, предвидеть которые на дату утверждения плана-графика закупок было невозможно</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Изменение закупки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Изменение планируемых платежей по результатам осуществления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Батарейка ААА</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Типоразмер элемента питания: ААА LR03 (мизинчиковые), напряжение не менее 1,5v, емкость не менее 1000 мАh, алкалиновые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Нить для прошивки документов (1000 м)</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Цвет белый, в бобине, полиэфир 100%, не менее 1000 метров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Средства отбеливающие для стирки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Для детского белья;  значение характеристики: Нет,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Форма выпуска;  значение характеристики: Жидкость ,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Назначение;  значение характеристики: Для белого белья ,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Средство с дезинфицирующим эффектом;  значение характеристики: Да,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Средство с пятновыводящим эффектом;  значение характеристики: Да,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средства;  значение характеристики: Хлорсодержащее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Мыло хозяйственное твердое</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lastRenderedPageBreak/>
              <w:t>Наличие антибактериального компонента;  значение характеристики: Нет,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Группа мыла;  значение характеристики: I,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Ерш для туалета с подставкой (мини)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 подставкой, пластик, цвет-серый (мини)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Диспенсер для жидкого мыла</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С дозатором для подачи жидкого мыла, материал пластик, цвет-белый, закрывается на ключ, крепеж в комплекте, объем 1,0 литр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Средства для дезодорирования и ароматизации воздуха в помещениях</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Вид товара;  значение характеристики: Освежитель воздуха,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Форма выпуска;  значение характеристики: Аэрозоль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Средства моющие для стекол и зеркал</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Наличие антибактериального компонента;  значение характеристики: Нет,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Средство спиртосодержащее;  значение характеристики: Нет,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Наличие антистатического компонента;  значение характеристики: Нет,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Форма выпуска;  значение характеристики: Спрей,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Швабра</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Швабра деревянная для мытья пола, с ручкой не менее 130 см не более 140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Сода кальцинированная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Техническая кальцинированная сода, в упаковке не менее 0,8 кг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Перчатки резиновые</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Материал-латекс, размер М (средний), с хлопковым напылением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Зеркало в раме</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Порошок стиральный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стирки;  значение характеристики: Ручная стирка,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Для детского белья;  значение характеристики: Нет,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Назначение;  значение характеристики: Для цветного белья,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Средство с отбеливающим эффектом;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Килограмм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185.85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185.85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Зеркало</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 настенное,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Порошкообразное чистящее средство</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Моющее средство универсальное для мытья пола и стен</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Концентрат, универсальное, объем 1 литр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Батарейка АА</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Функциональные, </w:t>
            </w:r>
            <w:r w:rsidRPr="008C34FF">
              <w:rPr>
                <w:rFonts w:ascii="Times New Roman" w:eastAsia="Times New Roman" w:hAnsi="Times New Roman" w:cs="Times New Roman"/>
                <w:sz w:val="7"/>
                <w:szCs w:val="7"/>
                <w:lang w:eastAsia="ru-RU"/>
              </w:rPr>
              <w:lastRenderedPageBreak/>
              <w:t>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Типоразмер элемента питания: АА LR6, напряжение не менее 1,5v, емкость не менее 1500 мАh, алкалиновые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Мыло туалетное жидкое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Наличие антибактериального компонента;  значение характеристики: Нет,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Наличие ароматической отдушки;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Мыло туалетное твердое</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Наличие антибактериального компонента;  значение характеристики: Нет,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Марка мыла ;  значение характеристики: Ординарное (О) ,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Наличие ароматической отдушки;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Килограмм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Смеситель</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Двухвентильный хромированный, устанавливается на раковину. Одно монтажное отверстие. Поворотный излив. Длина излива - 13,5 см, высота излива - 17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Средства моющие для туалетов и ванных комнат</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Средство концентрированное;  значение характеристики: Нет,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Средство спиртосодержащее;  значение характеристики: Нет,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Средство хлорсодержащее;  значение характеристики: Нет,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Форма выпуска;  значение характеристики: Жидкость,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Наличие антибактериального компонента;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433.5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433.5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Сушилка для рук</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Материал корпуса - пластик, цвет - белый, </w:t>
            </w:r>
            <w:r w:rsidRPr="008C34FF">
              <w:rPr>
                <w:rFonts w:ascii="Times New Roman" w:eastAsia="Times New Roman" w:hAnsi="Times New Roman" w:cs="Times New Roman"/>
                <w:sz w:val="7"/>
                <w:szCs w:val="7"/>
                <w:lang w:eastAsia="ru-RU"/>
              </w:rPr>
              <w:lastRenderedPageBreak/>
              <w:t>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более 240 мм, ширина - не менее 150 мм и не более 170 мм, глубина - не менее 270 мм и не более 290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19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191212870000021300100100280170000244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Поставка хозяйственных товаров и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203660.38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В течение 30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20366.04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Возникновение иных обстоятельств, предвидеть которые на дату утверждения плана-графика закупок было невозможно</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Изменение закупки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Изменение планируемых платежей по результатам осуществления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Ведро п/эт овальное</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Материал-пластик, размер (по верхнему краю) не менее 33х26 см, высота не менее 26 см, объем не менее 12 л, без крышки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Мешки для мусора 180 л</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Размер 80см+-10 см х 110 см +-10см, объем 180 л, плотность не менее 45 мкм, не менее 10 шт. в рулоне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Полотенце бумажное</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Цвет – белый, 2-слойные, с тиснением, размер листа: ширина от 22 см до 25 см, длина от 23 см 25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Держатель для туалетной бумаги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Хромированный металл, с крышкой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Мешки для мусора 30 л</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Размер 48см+-2 см х 60 см +-2см, объем 30 л, плотность не менее 10 мкм, не менее 30 шт. в рулоне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Вдро п/эт</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Функциональные, технические, качественные, </w:t>
            </w:r>
            <w:r w:rsidRPr="008C34FF">
              <w:rPr>
                <w:rFonts w:ascii="Times New Roman" w:eastAsia="Times New Roman" w:hAnsi="Times New Roman" w:cs="Times New Roman"/>
                <w:sz w:val="7"/>
                <w:szCs w:val="7"/>
                <w:lang w:eastAsia="ru-RU"/>
              </w:rPr>
              <w:lastRenderedPageBreak/>
              <w:t>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Материал - пластик, объем 10л, без крышки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Бумага туалетная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Бумага туалетная влажная;  значение характеристики: Нет,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Бумага туалетная биоразлагаемая;  значение характеристики: Нет,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бумаги туалетной;  значение характеристики: Многослойная ,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Форма выпуска;  значение характеристики: Рулон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Мешки для мусора 120 л</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Размер 70 см+-2 см х 100 см +-10см, объем 120 л, плотность не менее 45 мкм, не менее 10 шт. в рулоне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191212870000021300100100290190000244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Поставка канцелярских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461516.04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353700.00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353700.00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46151.60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Возникновение иных обстоятельств, предвидеть которые на дату утверждения плана-графика закупок было невозможно</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Изменение закупки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Изменение планируемых платежей по результатам проведенной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Расшиватель для скоб</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Возможность расшивания скоб (размер);  значение характеристики: №24,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конструкции расшивателя;  значение характеристики: Ручной,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Шило канцелярское</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для сшивания документов, диаметр 2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Дырокол</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Функциональные, технические, качественные, </w:t>
            </w:r>
            <w:r w:rsidRPr="008C34FF">
              <w:rPr>
                <w:rFonts w:ascii="Times New Roman" w:eastAsia="Times New Roman" w:hAnsi="Times New Roman" w:cs="Times New Roman"/>
                <w:sz w:val="7"/>
                <w:szCs w:val="7"/>
                <w:lang w:eastAsia="ru-RU"/>
              </w:rPr>
              <w:lastRenderedPageBreak/>
              <w:t>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пробиваемых листов, min;  значение характеристики: ≥ 40 ; единица измерения характеристики: Штука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Расстояние между отверстиями;  значение характеристики: 80мм,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Наличие линейки;  значение характеристики: Да,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пробиваемых отверстий;  значение характеристики: 2,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Дырокол для люверсов;  значение характеристики: Нет,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пробиваемых листов, max;  значение характеристики: ≤ 65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Дырокол</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пробиваемых листов, max;  значение характеристики: ≤ 100 ; единица измерения характеристики: Штука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Дырокол для люверсов;  значение характеристики: Нет,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Расстояние между отверстиями;  значение характеристики: 80мм,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пробиваемых листов, min;  значение характеристики: ≥ 65 ; единица измерения характеристики: Штука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пробиваемых отверстий;  значение характеристики: 4,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Наличие линейки;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Скрепки металлические</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Длина, max;  значение характеристики: ≤ 30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Длина, min;  значение характеристики: ≥ 26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Степлер</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Для скоб размером;  значение характеристики: №10,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Ручной,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lastRenderedPageBreak/>
              <w:t>Глубина закладки бумаги;  значение характеристики: ≥ 50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сшиваемых листов(80г/м2);  значение характеристики: ≥ 10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Зажим для бумаг</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скрепляемых листов, min;  значение характеристики: ≥ 100 ; единица измерения характеристики: Штука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скрепляемых листов, max;  значение характеристики: ≤ 140 ; единица измерения характеристики: Штука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Цвет;  значение характеристики: Черный,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Бумага с самоклеящимися этикетками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листов в упаковке - не менее 50 штук, количество этикеток на листе - 40 штук, формат листа - А4, форма этикетки - прямоугольная, размеры этикетки - 48,5825,4 мм, плотность бумаги не менее 70 г/м2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Степлер</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Глубина закладки бумаги;  значение характеристики: ≥ 55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Для скоб размером;  значение характеристики: №24/6,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Ручной,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сшиваемых листов(80г/м2);  значение характеристики: ≥ 20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Зажим для бумаг</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скрепляемых листов, max;  значение характеристики: ≤ 100 ; единица измерения характеристики: Штука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Цвет;  значение характеристики: Черный,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Количество скрепляемых листов, min;  значение характеристики: ≥ 80 </w:t>
            </w:r>
            <w:r w:rsidRPr="008C34FF">
              <w:rPr>
                <w:rFonts w:ascii="Times New Roman" w:eastAsia="Times New Roman" w:hAnsi="Times New Roman" w:cs="Times New Roman"/>
                <w:sz w:val="7"/>
                <w:szCs w:val="7"/>
                <w:lang w:eastAsia="ru-RU"/>
              </w:rPr>
              <w:lastRenderedPageBreak/>
              <w:t>;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5388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5388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Степлер</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Глубина закладки бумаги;  значение характеристики: ≥ 55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Настольный,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Для скоб размером;  значение характеристики: №23/6,  №23/8,  №23/10,  №23/13,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сшиваемых листов(80г/м2);  значение характеристики: ≥ 200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Лента с самоклеящимися термотрансферными этикетками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размер 58*30мм, с втулкой 40 мм, намотка не менее 900 этикеток, полуглянцевая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Кнопки гвоздики, 50 шт/упак.</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материал изготовления шляпки пластик, тип ножки кнопки игольчатый, 50 штук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Скобы для степлера</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в упаковке, max;  значение характеристики: ≤ 2500 ; единица измерения характеристики: Штука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в упаковке, min;  значение характеристики: ≥ 1000 ; единица измерения характеристики: Штука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Размер скоб;  значение характеристики: №24/6,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1745000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1745000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Зажим для бумаг</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скрепляемых листов, max;  значение характеристики: ≤ 240 ; единица измерения характеристики: Штука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Количество скрепляемых листов, min;  значение характеристики: ≥ 200 ; единица измерения характеристики: Штука </w:t>
            </w:r>
            <w:r w:rsidRPr="008C34FF">
              <w:rPr>
                <w:rFonts w:ascii="Times New Roman" w:eastAsia="Times New Roman" w:hAnsi="Times New Roman" w:cs="Times New Roman"/>
                <w:sz w:val="7"/>
                <w:szCs w:val="7"/>
                <w:lang w:eastAsia="ru-RU"/>
              </w:rPr>
              <w:lastRenderedPageBreak/>
              <w:t>;</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Цвет;  значение характеристики: Черный,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5388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5388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Корзина для бумаг</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объем 14 л, высота 30 см, материал - пластик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Скрепки металлические</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Длина, max;  значение характеристики: ≤ 60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Длина, min;  значение характеристики: ≥ 50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24100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24100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Скобы для степлера</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в упаковке, max;  значение характеристики: ≤ 2500 ; единица измерения характеристики: Штука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Размер скоб;  значение характеристики: №23/10,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в упаковке, min;  значение характеристики: ≥ 1000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Дырокол</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пробиваемых листов, max;  значение характеристики: ≤ 25 ; единица измерения характеристики: Штука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пробиваемых отверстий;  значение характеристики: 2,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Наличие линейки;  значение характеристики: Да,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пробиваемых листов, min;  значение характеристики: ≥ 15 ; единица измерения характеристики: Штука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Расстояние между отверстиями;  значение характеристики: 80мм,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Дырокол для люверсов;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Скобы для степлера</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Функциональные, технические, качественные, </w:t>
            </w:r>
            <w:r w:rsidRPr="008C34FF">
              <w:rPr>
                <w:rFonts w:ascii="Times New Roman" w:eastAsia="Times New Roman" w:hAnsi="Times New Roman" w:cs="Times New Roman"/>
                <w:sz w:val="7"/>
                <w:szCs w:val="7"/>
                <w:lang w:eastAsia="ru-RU"/>
              </w:rPr>
              <w:lastRenderedPageBreak/>
              <w:t>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Размер скоб;  значение характеристики: №10,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в упаковке, max;  значение характеристики: ≤ 2500 ; единица измерения характеристики: Штука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в упаковке, min;  значение характеристики: ≥ 1000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2147000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2147000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21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191212870000021300100100290210000244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Поставка канцелярских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1786326.01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1012656.59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1012656.59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17863.26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178632.60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Возникновение иных обстоятельств, предвидеть которые на дату утверждения плана-графика закупок было невозможно</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Изменение закупки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Изменение планируемых платежей по результатам проведенной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Ручка канцелярская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Вид;  значение характеристики: Шариковая,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Толщина линии письма;  значение характеристики: 0.5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Цвет чернил;  значение характеристики: Черный,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цветов;  значение характеристики: 1,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Ручка автоматическая;  значение характеристики: Нет,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Возможность замены пишущего стержня;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Ролик для факса</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Длина намотки;  значение характеристики: ≥ 21  и  &lt; 24 ; единица измерения характеристики: 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Наличие сигнальной полосы;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Конверт почтовый бумажный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Функциональные, технические, качественные, </w:t>
            </w:r>
            <w:r w:rsidRPr="008C34FF">
              <w:rPr>
                <w:rFonts w:ascii="Times New Roman" w:eastAsia="Times New Roman" w:hAnsi="Times New Roman" w:cs="Times New Roman"/>
                <w:sz w:val="7"/>
                <w:szCs w:val="7"/>
                <w:lang w:eastAsia="ru-RU"/>
              </w:rPr>
              <w:lastRenderedPageBreak/>
              <w:t>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Длина;  значение характеристики: ≥ 220  и  &lt; 250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значение характеристики: ≥ 160  и  &lt; 220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заклеивания;  значение характеристики: С клеем,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29300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29300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Папка картонная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Формат;  значение характеристики: A4,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Папка-обложка без скоросшивателя,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28590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28590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Клейкая лента канцелярская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Длина намотки;  значение характеристики: ≥ 10 ; единица измерения характеристики: 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Цвет;  значение характеристики: Непрозрачная,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Двухсторонняя,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клейкой ленты;  значение характеристики: ≥ 19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Файл-вкладыш</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Формат;  значение характеристики: А4,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Вид;  значение характеристики: Глянцевый,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Плотность, мкм;  значение характеристики: ≥ 35  и  &lt; 45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45800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45800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Папка пластиковая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Способ фиксации;  значение характеристики: Молния,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Папка-конверт,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Формат;  значение характеристики: A4,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Папка пластиковая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Папка-конверт,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Способ фиксации;  значение характеристики: Резинка,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Формат;  значение характеристики: A4,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Папка пластиковая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Формат;  значение характеристики: A4,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Папка-регистратор,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Механизм;  значение характеристики: Зажим,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корешка, min;  значение характеристики: ≥ 15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корешка, max;  значение характеристики: ≤ 20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Папка пластиковая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Механизм;  значение характеристики: Кольцевой,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корешка, max;  значение характеристики: ≤ 30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корешка, min;  значение характеристики: ≥ 25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Формат;  значение характеристики: A4,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Папка-регистратор,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Подставка для пишущих принадлежностей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16 предметов, пластиковая вращающаяся основа (360) градусов, комплектация ножницы, канцелярский нож, карандаш с ластиком, степлер, скобы для степлера, антистеплер, линейка, точилка, ластик, скрепки, блок бумаги для заметок, 2 шариковые ручки, клейкая лента с держателем, кнопки силовые, подставка, цвет - черный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Клей канцелярский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  значение характеристики: Жидкий ,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Объем, min;  значение характеристики: ≥ 50 ; единица измерения характеристики: Кубический сантиметр;^миллилитр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Объем, max;  значение характеристики: ≤ 100 ; единица измерения характеристики: Кубический сантиметр;^миллилитр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Тетради общая (48л)</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А5, клетка, 48 листов, обложка - картон, тип скрепления - клетка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Точилка канцелярская для карандашей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Наличие контейнера для стружки;  значение характеристики: Нет,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Ручная,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отверстий;  значение характеристики: 1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Клейкая лента канцелярская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Цвет;  значение характеристики: Прозрачная,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клейкой ленты;  значение характеристики: ≥ 19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Длина намотки;  значение характеристики: ≥ 30 ; единица измерения характеристики: 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Односторонняя,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Ручка канцелярская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Вид;  значение характеристики: Гелевая,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Толщина линии письма;  значение характеристики: 0.5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Цвет чернил;  значение характеристики: Синий,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Возможность замены пишущего </w:t>
            </w:r>
            <w:r w:rsidRPr="008C34FF">
              <w:rPr>
                <w:rFonts w:ascii="Times New Roman" w:eastAsia="Times New Roman" w:hAnsi="Times New Roman" w:cs="Times New Roman"/>
                <w:sz w:val="7"/>
                <w:szCs w:val="7"/>
                <w:lang w:eastAsia="ru-RU"/>
              </w:rPr>
              <w:lastRenderedPageBreak/>
              <w:t>стержня;  значение характеристики: Нет,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Ручка автоматическая;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Краска штемпельная - цвет фиолетовый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цвет- фиолетовый, на водно-масляной основе, флакон снабжен дозатором, обеспечивающим равномерное нанесение краски на подушку, объем не менее 28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Разделитель листов цифровой, 20 л</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А4, материал - пластик, 20 л, цифровые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Закладки с клеевым краем "Флажки"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пластиковые, 45*12мм, в упаковке 4 цветов по 25 листов, на закладках можно писать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Конверт почтовый бумажный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Длина;  значение характеристики: ≥ 250  и  &lt; 300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значение характеристики: ≥ 350  и  &lt; 400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заклеивания;  значение характеристики: С клеем,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Ручка канцелярская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Цвет чернил;  значение характеристики: Синий,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цветов;  значение характеристики: 1,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Вид;  значение характеристики: Шариковая,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Возможность замены пишущего стержня;  значение характеристики: Да,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Толщина линии письма;  значение характеристики: 0.5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Ручка автоматическая;  значение характеристики: </w:t>
            </w:r>
            <w:r w:rsidRPr="008C34FF">
              <w:rPr>
                <w:rFonts w:ascii="Times New Roman" w:eastAsia="Times New Roman" w:hAnsi="Times New Roman" w:cs="Times New Roman"/>
                <w:sz w:val="7"/>
                <w:szCs w:val="7"/>
                <w:lang w:eastAsia="ru-RU"/>
              </w:rPr>
              <w:lastRenderedPageBreak/>
              <w:t>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3589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3589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Папка пластиковая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Папка-уголок,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Формат;  значение характеристики: A4,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1490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1490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Набор для магнитно-маркерных досок (4 маркера, губка)</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маркер стирается сухой губкой, круглый наконечник, толщина линии письма диапазон 2-5 мм, в наборе 4 цвета и губка-стиратель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Набор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Очиститель для маркерных досок (аэрозоль, емкость 250 мл)</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 аэрозоль, 250 мл, для чистки и ухода за белыми маркерными досками, эффективно удаляет следы от маркера, отпечатки пальцев и пыль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Блоки для записей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Длина;  значение характеристики: &gt; 80  и  ≤ 90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листов в блоке;  значение характеристики: ≥ 400 ; единица измерения характеристики: Штука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Без клейкого края ,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Фигурные;  значение характеристики: Нет ,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значение характеристики: &gt; 80  и  ≤ 90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В боксе;  значение характеристики: Нет,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цветов;  значение характеристики: 1,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Папка пластиковая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корешка, min;  значение характеристики: ≥ 15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Формат;  значение характеристики: A4,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lastRenderedPageBreak/>
              <w:br/>
              <w:t>Ширина корешка, max;  значение характеристики: ≤ 15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Папка-скоросшиватель,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Клейкая лента канцелярская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Длина намотки;  значение характеристики: ≥ 30 ; единица измерения характеристики: 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клейкой ленты;  значение характеристики: ≥ 19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Односторонняя,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Цвет;  значение характеристики: Прозрачная,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Маркеры-текстовыделители, 4 цвета (4 штуки)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чернила на водной основе, скошенный наконечник, толщина линии письма диапазон 1-5 мм, в наборе 4 цвета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Клейкая лента канцелярская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Цвет;  значение характеристики: Непрозрачная,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клейкой ленты;  значение характеристики: ≥ 19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Длина намотки;  значение характеристики: &lt; 10 ; единица измерения характеристики: 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Двухсторонняя,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Папка пластиковая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Папка файловая,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корешка, min;  значение характеристики: ≥ 15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корешка, max;  значение характеристики: ≤ 20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lastRenderedPageBreak/>
              <w:t>Формат;  значение характеристики: A4,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Папка картонная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Механизм;  значение характеристики: Зажим,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Папка-регистратор,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Формат;  значение характеристики: A4,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корешка, max;  значение характеристики: ≤ 20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корешка, min;  значение характеристики: ≥ 15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13585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13585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Лоток для бумаг горизонтальный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А4, материал высокопрочный пластик, установка лотков друг на друга и со смещением, цвет - серый или черный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Блокнот</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Материал обложки;  значение характеристики: Картон,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Формат листа;  значение характеристики: А3,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листов;  значение характеристики: ≥ 70 ; единица измерения характеристики: Штука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крепления;  значение характеристики: Спираль/ Пружина,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Вид линовки;  значение характеристики: Клетка,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Клейкие закладки бумажные</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листов в упаковке, не менее ;  значение характеристики: 200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Линейка</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lastRenderedPageBreak/>
              <w:t>Длина разметки;  значение характеристики: &gt; 30  и  ≤ 35 ; единица измерения характеристики: Сантиметр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Шкала измерения;  значение характеристики: Сантиметровая ,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Материал;  значение характеристики: Пластик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Блоки для записей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Длина;  значение характеристики: &gt; 70  и  ≤ 80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листов в блоке;  значение характеристики: ≥ 100 ; единица измерения характеристики: Штука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значение характеристики: &gt; 70  и  ≤ 80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Фигурные;  значение характеристики: Нет ,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цветов;  значение характеристики: 1,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С клейким краем ,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В боксе;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Ножницы канцелярские</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Вид лезвия;  значение характеристики: Прямое,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Длина, min;  значение характеристики: ≥ 170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Длина, max;  значение характеристики: ≤ 180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лезвия;  значение характеристики: Тупоконечное,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Папка картонная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Папка-регистратор,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Формат;  значение характеристики: A4,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корешка, min;  значение характеристики: ≥ 50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Механизм;  значение характеристики: Арочный,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Ширина корешка, </w:t>
            </w:r>
            <w:r w:rsidRPr="008C34FF">
              <w:rPr>
                <w:rFonts w:ascii="Times New Roman" w:eastAsia="Times New Roman" w:hAnsi="Times New Roman" w:cs="Times New Roman"/>
                <w:sz w:val="7"/>
                <w:szCs w:val="7"/>
                <w:lang w:eastAsia="ru-RU"/>
              </w:rPr>
              <w:lastRenderedPageBreak/>
              <w:t>max;  значение характеристики: ≤ 50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Нож канцелярский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Конверт почтовый бумажный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Длина;  значение характеристики: ≥ 300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значение характеристики: ≥ 220  и  &lt; 230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заклеивания;  значение характеристики: С клеем,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15503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15503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Гелевая подушка, вес 25 гр.</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не липкая, без запаха, не оставляет жирных следов, для расчета, сортировки и систематизации документов и денег, вес 25 гр.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Краска штемпельная- цвет синий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Рулон из термобумаги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для терминала выдачи талонов электронной очереди, ширина ленты - 80 мм, плотность бумаги от 55 до 72 г/м2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Пластилин пломбировочный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для опечатывания, особая твердость и эластичность, не сохнет, устойчив к температурным изменениям, вес не менее 500 грамм,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Маркер</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Вид маркера;  значение </w:t>
            </w:r>
            <w:r w:rsidRPr="008C34FF">
              <w:rPr>
                <w:rFonts w:ascii="Times New Roman" w:eastAsia="Times New Roman" w:hAnsi="Times New Roman" w:cs="Times New Roman"/>
                <w:sz w:val="7"/>
                <w:szCs w:val="7"/>
                <w:lang w:eastAsia="ru-RU"/>
              </w:rPr>
              <w:lastRenderedPageBreak/>
              <w:t>характеристики: Перманентный,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Форма наконечника;  значение характеристики: Клиновидная,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Подушка штемпельная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неокрашенная подушка, размер 16*9 см, для окрашивания ручных и всех резиновых штампов/печатей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Тетрадь общая 48 л (А4)</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А4, клетка, 48 листов, обложка - картон, тип скрепления - клетка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Конверт почтовый бумажный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Длина;  значение характеристики: ≥ 220  и  &lt; 250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заклеивания;  значение характеристики: С клеем,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значение характеристики: &lt; 160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116600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116600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Папка картонная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Папка-конверт,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Формат;  значение характеристики: A4,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Способ фиксации;  значение характеристики: Завязка,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Папка картонная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корешка, min;  значение характеристики: ≥ 70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Формат;  значение характеристики: A4,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корешка, max;  значение характеристики: ≤ 75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Механизм;  значение характеристики: Арочный,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Папка-</w:t>
            </w:r>
            <w:r w:rsidRPr="008C34FF">
              <w:rPr>
                <w:rFonts w:ascii="Times New Roman" w:eastAsia="Times New Roman" w:hAnsi="Times New Roman" w:cs="Times New Roman"/>
                <w:sz w:val="7"/>
                <w:szCs w:val="7"/>
                <w:lang w:eastAsia="ru-RU"/>
              </w:rPr>
              <w:lastRenderedPageBreak/>
              <w:t>регистратор,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Клей канцелярский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  значение характеристики: Твердый ,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Масса, max;  значение характеристики: ≤ 25 ; единица измерения характеристики: Грамм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Масса, min;  значение характеристики: ≥ 20 ; единица измерения характеристики: Грамм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Ручка канцелярская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Цвет чернил;  значение характеристики: Синий,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Толщина линии письма;  значение характеристики: 0.5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Вид;  значение характеристики: Перьевая,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Возможность замены пишущего стержня;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Бумага-калька</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формат А4, 110g\m2-gsm, RSF 200017120, 210*297 мм, в упаковке не менее 100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Ручка канцелярская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Вид;  значение характеристики: Гелевая,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Ручка автоматическая;  значение характеристики: Нет,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Возможность замены пишущего стержня;  значение характеристики: Нет,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Цвет чернил;  значение характеристики: Черный,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Толщина линии письма;  значение характеристики: 0.5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Лоток для бумаг вертикальный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А 4, материал </w:t>
            </w:r>
            <w:r w:rsidRPr="008C34FF">
              <w:rPr>
                <w:rFonts w:ascii="Times New Roman" w:eastAsia="Times New Roman" w:hAnsi="Times New Roman" w:cs="Times New Roman"/>
                <w:sz w:val="7"/>
                <w:szCs w:val="7"/>
                <w:lang w:eastAsia="ru-RU"/>
              </w:rPr>
              <w:lastRenderedPageBreak/>
              <w:t>высокопрочный пластик, цвет серый или черный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Стержни для шариковых ручек (черные)</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Цвет чернил - черные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Стержни для шариковых ручек (красные)</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Цвет чернил - красные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Грифели для карандашей автоматических (0,5 мм, 1/12 шт.)</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пластиковая упаковка, твердость HB, в упаковке 12 шт., диаметр грифеля 0,5мм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Папка пластиковая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Папка файловая,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Формат;  значение характеристики: A4,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корешка, min;  значение характеристики: ≥ 30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корешка, max;  значение характеристики: ≤ 35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Иглы швейные ручные для переплетных работ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Иглы ручные для переплетных работ 5 № -271, в упаковке не менее 10 штук, длина 120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Корректирующая жидкость</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 кисточкой, на водной основе, быстросохнущая, полное закрашивание для любых чернил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Папка картонная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корешка, max;  значение характеристики: ≤ 80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lastRenderedPageBreak/>
              <w:br/>
              <w:t>Способ фиксации;  значение характеристики: Завязка,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Папка архивная для переплета,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Формат;  значение характеристики: A4,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корешка, min;  значение характеристики: ≥ 75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Разделитель листов цифровой, 12 л</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А4, материал - пластик, 12л , цифровые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Набор линеров, 4 цвета/упаковка</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для тонкого письма, черчения и рисования тонких линий, чернила на водной основе, толщина линии письма не менее 0,3мм, металлический укрупненный наконечник, 4 цвета (синий, черный, красный, зеленый), 4 шт/упак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Стержни для шариковых ручек (синие)</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цвет чернил -синий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Карандаш чернографитный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Наличие ластика;  значение характеристики: Нет ,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Наличие заточенного стержня;  значение характеристики: Да ,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карандаша;  значение характеристики: ТМ (твердомягкий),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Карандаш автоматический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пластиковый корпус с металлическим наконечником, без ластик, диаметр грифеля 0,5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Картриджи для перьевых ручек, цвет чернил - синий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Цвет чернил - синий, в </w:t>
            </w:r>
            <w:r w:rsidRPr="008C34FF">
              <w:rPr>
                <w:rFonts w:ascii="Times New Roman" w:eastAsia="Times New Roman" w:hAnsi="Times New Roman" w:cs="Times New Roman"/>
                <w:sz w:val="7"/>
                <w:szCs w:val="7"/>
                <w:lang w:eastAsia="ru-RU"/>
              </w:rPr>
              <w:lastRenderedPageBreak/>
              <w:t>упаковке не менее 5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Картриджи для перьевых ручек, цвет чернил - черный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Цвет чернил - черный, в упаковке не менее 5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Папка пластиковая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Способ фиксации;  значение характеристики: Кнопка,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Папка-конверт,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Формат;  значение характеристики: A4,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Папка пластиковая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Папка файловая,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Формат;  значение характеристики: A4,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корешка, max;  значение характеристики: ≤ 15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Ширина корешка, min;  значение характеристики: ≥ 15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Разделитель листов цветной, 12 л</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А 4, материал- пластик, 12 л, цветные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Точилка канцелярская для карандашей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Количество отверстий;  значение характеристики: 1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Тип;  значение характеристики: Механическая,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Наличие контейнера для стружки;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Набор фломастеров, 12 цветов</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В наборе 12 цветов, с вентилируемым колпачком, на водной основе, смываемые, </w:t>
            </w:r>
            <w:r w:rsidRPr="008C34FF">
              <w:rPr>
                <w:rFonts w:ascii="Times New Roman" w:eastAsia="Times New Roman" w:hAnsi="Times New Roman" w:cs="Times New Roman"/>
                <w:sz w:val="7"/>
                <w:szCs w:val="7"/>
                <w:lang w:eastAsia="ru-RU"/>
              </w:rPr>
              <w:lastRenderedPageBreak/>
              <w:t>нетоксичные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22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191212870000021300100100300243299244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Поставка противогазов фильтрующих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Масса комплекта противогаза без сумки не более 1100 грамм, сопротивление противогаза постоянному потоку воздуха не более 22 миллиметр вод. столба,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Противогазы фильтрующие</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Масса комплекта противогаза без сумки не более 1100 грамм, сопротивление противогаза постоянному потоку воздуха не более 22 миллиметр вод. столба,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191212870000021300100100310252211244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Поставка шин пневматических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265683.96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265683.96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265683.96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26568.40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Шина пневматическая для легкового автомобиля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Номинальный посадочный диаметр обода;  значение характеристики: 15 ; единица измерения характеристики: Дюйм (25,4 мм)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Номинальная ширина профиля;  значение характеристики: 195 ; единица измерения характеристики: Милли</w:t>
            </w:r>
            <w:r w:rsidRPr="008C34FF">
              <w:rPr>
                <w:rFonts w:ascii="Times New Roman" w:eastAsia="Times New Roman" w:hAnsi="Times New Roman" w:cs="Times New Roman"/>
                <w:sz w:val="7"/>
                <w:szCs w:val="7"/>
                <w:lang w:eastAsia="ru-RU"/>
              </w:rPr>
              <w:lastRenderedPageBreak/>
              <w:t>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Категория использования шины;  значение характеристики: Зимние,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Номинальное отношение высоты профиля шины к ее ширине;  значение характеристики: 65 ; единица измерения характеристики: Процент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Способ герметизации шины;  значение характеристики: Бескамерные,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Шина пневматическая для легкового автомобиля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Категория использования шины;  значение характеристики: Зимние,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Номинальный посадочный диаметр обода;  значение характеристики: 16 ; единица измерения характеристики: Дюйм (25,4 мм)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Способ герметизации шины;  значение характеристики: Бескамерные,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Номинальная ширина профиля;  значение характеристики: 205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Номинальное отношение высоты профиля шины к ее ширине;  значение характеристики: 65 ; единица измерения характеристики: Процент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Шина пневматическая для легкового автомобиля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Номинальная ширина профиля;  значение характеристики: 215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Номинальное отношение высоты профиля шины к ее ширине;  значение характеристики: 60 ; единица измерения характеристики: Процент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Категория использования шины;  значение характеристики: Зимние,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Способ герметизации шины;  значение характеристики: Бескамерные,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Номинальный посадочный диаметр обода;  значение характеристики: 16 ; единица измерения характеристики: Дюйм (25,4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Шина пневматическая для легкового автомобиля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lastRenderedPageBreak/>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Номинальный посадочный диаметр обода;  значение характеристики: 16 ; единица измерения характеристики: Дюйм (25,4 мм)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Номинальная ширина профиля;  значение характеристики: 215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Категория использования шины;  значение характеристики: Зимние,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Номинальное отношение высоты профиля шины к ее ширине;  значение характеристики: 65 ; единица измерения характеристики: Процент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Способ герметизации шины;  значение характеристики: Бескамерные,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Шины пневматические для грузового фургона ГАЗ-27057</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Всесезонные, размер шины: 195мм/75%, R 16 С, бескамерные, индекс скорости: не менее Q, индекс нагрузки: не менее 102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Шина пневматическая для легкового автомобиля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Номинальный посадочный диаметр обода;  значение характеристики: 16 ; единица измерения характеристики: Дюйм (25,4 мм)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Категория использования шины;  значение характеристики: Дорожные,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Номинальная ширина профиля;  значение характеристики: 215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Способ герметизации шины;  значение характеристики: Бескамерные,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Номинальное отношение высоты профиля шины к ее ширине;  значение характеристики: 65 ; единица измерения характеристики: Процент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Шины пневматические для пассажирской ГАЗ-32213</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Летние, размер шины: 185мм/75%, R 16 С, бескамерная, индекс скорости: не менее Q, </w:t>
            </w:r>
            <w:r w:rsidRPr="008C34FF">
              <w:rPr>
                <w:rFonts w:ascii="Times New Roman" w:eastAsia="Times New Roman" w:hAnsi="Times New Roman" w:cs="Times New Roman"/>
                <w:sz w:val="7"/>
                <w:szCs w:val="7"/>
                <w:lang w:eastAsia="ru-RU"/>
              </w:rPr>
              <w:lastRenderedPageBreak/>
              <w:t>индекс нагрузки: не менее 102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Шина пневматическая для легкового автомобиля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Категория использования шины;  значение характеристики: Дорожные,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Номинальная ширина профиля;  значение характеристики: 195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Номинальное отношение высоты профиля шины к ее ширине;  значение характеристики: 65 ; единица измерения характеристики: Процент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Номинальный посадочный диаметр обода;  значение характеристики: 15 ; единица измерения характеристики: Дюйм (25,4 мм)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Способ герметизации шины;  значение характеристики: Бескамерные,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Шина пневматическая для легкового автомобиля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Номинальная ширина профиля;  значение характеристики: 205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Категория использования шины;  значение характеристики: Дорожные,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Способ герметизации шины;  значение характеристики: Бескамерные,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Номинальное отношение высоты профиля шины к ее ширине;  значение характеристики: 55 ; единица измерения характеристики: Процент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Номинальный посадочный диаметр обода;  значение характеристики: 16 ; единица измерения характеристики: Дюйм (25,4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Шина пневматическая для легкового автомобиля</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Номинальная ширина профиля;  значение характеристики: 205 ; единица измерения характеристики: Миллиметр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Номинальный посадочный диаметр обода;  значение характеристики: 16 ; единица измерения характеристики: Дюйм (25,4 мм)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lastRenderedPageBreak/>
              <w:t>Номинальное отношение высоты профиля шины к ее ширине;  значение характеристики: 55 ; единица измерения характеристики: Процент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Способ герметизации шины;  значение характеристики: Бескамерные,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Категория использования шины;  значение характеристики: Зимние,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Товары, работы или услуги на сумму, не превышающую 100 тыс. руб. (п.4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1861986.74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1861986.74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Возникновение иных обстоятельств, предвидеть которые на дату утверждения плана-графика закупок было невозможно</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Изменение закупки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Возникновение непредвиденных обстоятельств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191212870000021300100100180010000244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191212870000021300100100180130000244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361986.74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361986.74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Предусмотрено на осуществление закупок - всего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33409390.24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33075887.44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33075887.44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r w:rsidR="008C34FF" w:rsidRPr="008C34FF" w:rsidTr="008C34FF">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в том числе: закупок путем проведения запроса котировок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X</w:t>
            </w:r>
          </w:p>
        </w:tc>
      </w:tr>
    </w:tbl>
    <w:p w:rsidR="008C34FF" w:rsidRPr="008C34FF" w:rsidRDefault="008C34FF" w:rsidP="008C34FF">
      <w:pPr>
        <w:spacing w:after="240" w:line="240" w:lineRule="auto"/>
        <w:rPr>
          <w:rFonts w:ascii="Times New Roman" w:eastAsia="Times New Roman" w:hAnsi="Times New Roman" w:cs="Times New Roman"/>
          <w:sz w:val="7"/>
          <w:szCs w:val="7"/>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7"/>
        <w:gridCol w:w="7424"/>
        <w:gridCol w:w="768"/>
        <w:gridCol w:w="2987"/>
        <w:gridCol w:w="769"/>
        <w:gridCol w:w="3003"/>
      </w:tblGrid>
      <w:tr w:rsidR="008C34FF" w:rsidRPr="008C34FF" w:rsidTr="008C34FF">
        <w:trPr>
          <w:tblCellSpacing w:w="15" w:type="dxa"/>
        </w:trPr>
        <w:tc>
          <w:tcPr>
            <w:tcW w:w="0" w:type="auto"/>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Ответственный исполнитель </w:t>
            </w:r>
          </w:p>
        </w:tc>
        <w:tc>
          <w:tcPr>
            <w:tcW w:w="2500" w:type="pct"/>
            <w:tcBorders>
              <w:bottom w:val="single" w:sz="6" w:space="0" w:color="000000"/>
            </w:tcBorders>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Главный специалист-эксперт хозяйственного отдела</w:t>
            </w:r>
          </w:p>
        </w:tc>
        <w:tc>
          <w:tcPr>
            <w:tcW w:w="250" w:type="pct"/>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w:t>
            </w:r>
          </w:p>
        </w:tc>
        <w:tc>
          <w:tcPr>
            <w:tcW w:w="1000" w:type="pct"/>
            <w:tcBorders>
              <w:bottom w:val="single" w:sz="6" w:space="0" w:color="000000"/>
            </w:tcBorders>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250" w:type="pct"/>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w:t>
            </w:r>
          </w:p>
        </w:tc>
        <w:tc>
          <w:tcPr>
            <w:tcW w:w="2500" w:type="pct"/>
            <w:tcBorders>
              <w:bottom w:val="single" w:sz="6" w:space="0" w:color="000000"/>
            </w:tcBorders>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Турсунова Н. Г. </w:t>
            </w:r>
          </w:p>
        </w:tc>
      </w:tr>
      <w:tr w:rsidR="008C34FF" w:rsidRPr="008C34FF" w:rsidTr="008C34FF">
        <w:trPr>
          <w:tblCellSpacing w:w="15" w:type="dxa"/>
        </w:trPr>
        <w:tc>
          <w:tcPr>
            <w:tcW w:w="0" w:type="auto"/>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2500" w:type="pct"/>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(должность) </w:t>
            </w:r>
          </w:p>
        </w:tc>
        <w:tc>
          <w:tcPr>
            <w:tcW w:w="250" w:type="pct"/>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w:t>
            </w:r>
          </w:p>
        </w:tc>
        <w:tc>
          <w:tcPr>
            <w:tcW w:w="1000" w:type="pct"/>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(подпись) </w:t>
            </w:r>
          </w:p>
        </w:tc>
        <w:tc>
          <w:tcPr>
            <w:tcW w:w="250" w:type="pct"/>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1000" w:type="pct"/>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(расшифровка подписи) </w:t>
            </w:r>
          </w:p>
        </w:tc>
      </w:tr>
      <w:tr w:rsidR="008C34FF" w:rsidRPr="008C34FF" w:rsidTr="008C34FF">
        <w:trPr>
          <w:tblCellSpacing w:w="15" w:type="dxa"/>
        </w:trPr>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r>
    </w:tbl>
    <w:p w:rsidR="008C34FF" w:rsidRPr="008C34FF" w:rsidRDefault="008C34FF" w:rsidP="008C34FF">
      <w:pPr>
        <w:spacing w:after="0" w:line="240" w:lineRule="auto"/>
        <w:rPr>
          <w:rFonts w:ascii="Times New Roman" w:eastAsia="Times New Roman" w:hAnsi="Times New Roman" w:cs="Times New Roman"/>
          <w:vanish/>
          <w:sz w:val="7"/>
          <w:szCs w:val="7"/>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5"/>
        <w:gridCol w:w="130"/>
        <w:gridCol w:w="330"/>
        <w:gridCol w:w="130"/>
        <w:gridCol w:w="330"/>
        <w:gridCol w:w="130"/>
        <w:gridCol w:w="8845"/>
      </w:tblGrid>
      <w:tr w:rsidR="008C34FF" w:rsidRPr="008C34FF" w:rsidTr="008C34FF">
        <w:trPr>
          <w:tblCellSpacing w:w="15" w:type="dxa"/>
        </w:trPr>
        <w:tc>
          <w:tcPr>
            <w:tcW w:w="150" w:type="pct"/>
            <w:tcBorders>
              <w:bottom w:val="single" w:sz="6" w:space="0" w:color="000000"/>
            </w:tcBorders>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«14» </w:t>
            </w:r>
          </w:p>
        </w:tc>
        <w:tc>
          <w:tcPr>
            <w:tcW w:w="50" w:type="pc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150" w:type="pct"/>
            <w:tcBorders>
              <w:bottom w:val="single" w:sz="6" w:space="0" w:color="000000"/>
            </w:tcBorders>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06</w:t>
            </w:r>
          </w:p>
        </w:tc>
        <w:tc>
          <w:tcPr>
            <w:tcW w:w="50" w:type="pc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150" w:type="pct"/>
            <w:tcBorders>
              <w:bottom w:val="single" w:sz="6" w:space="0" w:color="FFFFFF"/>
            </w:tcBorders>
            <w:vAlign w:val="center"/>
            <w:hideMark/>
          </w:tcPr>
          <w:p w:rsidR="008C34FF" w:rsidRPr="008C34FF" w:rsidRDefault="008C34FF" w:rsidP="008C34FF">
            <w:pPr>
              <w:spacing w:after="0" w:line="240" w:lineRule="auto"/>
              <w:jc w:val="right"/>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20 </w:t>
            </w:r>
          </w:p>
        </w:tc>
        <w:tc>
          <w:tcPr>
            <w:tcW w:w="50" w:type="pct"/>
            <w:tcBorders>
              <w:bottom w:val="single" w:sz="6" w:space="0" w:color="000000"/>
            </w:tcBorders>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г. </w:t>
            </w:r>
          </w:p>
        </w:tc>
      </w:tr>
    </w:tbl>
    <w:p w:rsidR="008C34FF" w:rsidRPr="008C34FF" w:rsidRDefault="008C34FF" w:rsidP="008C34FF">
      <w:pPr>
        <w:spacing w:after="240" w:line="240" w:lineRule="auto"/>
        <w:rPr>
          <w:rFonts w:ascii="Times New Roman" w:eastAsia="Times New Roman" w:hAnsi="Times New Roman" w:cs="Times New Roman"/>
          <w:sz w:val="7"/>
          <w:szCs w:val="7"/>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82"/>
      </w:tblGrid>
      <w:tr w:rsidR="008C34FF" w:rsidRPr="008C34FF" w:rsidTr="008C34FF">
        <w:trPr>
          <w:tblCellSpacing w:w="15" w:type="dxa"/>
        </w:trPr>
        <w:tc>
          <w:tcPr>
            <w:tcW w:w="0" w:type="auto"/>
            <w:vAlign w:val="center"/>
            <w:hideMark/>
          </w:tcPr>
          <w:p w:rsidR="008C34FF" w:rsidRPr="008C34FF" w:rsidRDefault="008C34FF" w:rsidP="008C34FF">
            <w:pPr>
              <w:spacing w:before="100" w:beforeAutospacing="1" w:after="100" w:afterAutospacing="1"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ФОРМА </w:t>
            </w:r>
            <w:r w:rsidRPr="008C34FF">
              <w:rPr>
                <w:rFonts w:ascii="Times New Roman" w:eastAsia="Times New Roman" w:hAnsi="Times New Roman" w:cs="Times New Roman"/>
                <w:b/>
                <w:bCs/>
                <w:sz w:val="7"/>
                <w:szCs w:val="7"/>
                <w:lang w:eastAsia="ru-RU"/>
              </w:rPr>
              <w:br/>
            </w:r>
            <w:r w:rsidRPr="008C34FF">
              <w:rPr>
                <w:rFonts w:ascii="Times New Roman" w:eastAsia="Times New Roman" w:hAnsi="Times New Roman" w:cs="Times New Roman"/>
                <w:b/>
                <w:bCs/>
                <w:sz w:val="7"/>
                <w:szCs w:val="7"/>
                <w:lang w:eastAsia="ru-RU"/>
              </w:rPr>
              <w:br/>
              <w:t xml:space="preserve">обоснования закупок товаров, работ и услуг для обеспечения государственных и муниципальных нужд </w:t>
            </w:r>
            <w:r w:rsidRPr="008C34FF">
              <w:rPr>
                <w:rFonts w:ascii="Times New Roman" w:eastAsia="Times New Roman" w:hAnsi="Times New Roman" w:cs="Times New Roman"/>
                <w:b/>
                <w:bCs/>
                <w:sz w:val="7"/>
                <w:szCs w:val="7"/>
                <w:lang w:eastAsia="ru-RU"/>
              </w:rPr>
              <w:br/>
            </w:r>
            <w:r w:rsidRPr="008C34FF">
              <w:rPr>
                <w:rFonts w:ascii="Times New Roman" w:eastAsia="Times New Roman" w:hAnsi="Times New Roman" w:cs="Times New Roman"/>
                <w:b/>
                <w:bCs/>
                <w:sz w:val="7"/>
                <w:szCs w:val="7"/>
                <w:lang w:eastAsia="ru-RU"/>
              </w:rPr>
              <w:br/>
              <w:t xml:space="preserve">при формировании и утверждении плана-графика закупок </w:t>
            </w:r>
          </w:p>
        </w:tc>
      </w:tr>
    </w:tbl>
    <w:p w:rsidR="008C34FF" w:rsidRPr="008C34FF" w:rsidRDefault="008C34FF" w:rsidP="008C34FF">
      <w:pPr>
        <w:spacing w:after="240" w:line="240" w:lineRule="auto"/>
        <w:rPr>
          <w:rFonts w:ascii="Times New Roman" w:eastAsia="Times New Roman" w:hAnsi="Times New Roman" w:cs="Times New Roman"/>
          <w:sz w:val="7"/>
          <w:szCs w:val="7"/>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13"/>
        <w:gridCol w:w="1406"/>
        <w:gridCol w:w="1222"/>
        <w:gridCol w:w="962"/>
      </w:tblGrid>
      <w:tr w:rsidR="008C34FF" w:rsidRPr="008C34FF" w:rsidTr="008C34FF">
        <w:trPr>
          <w:tblCellSpacing w:w="15" w:type="dxa"/>
        </w:trPr>
        <w:tc>
          <w:tcPr>
            <w:tcW w:w="2000" w:type="pc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Вид документа (базовый (0), измененный (порядковый код изменения плана-графика закупок) </w:t>
            </w:r>
          </w:p>
        </w:tc>
        <w:tc>
          <w:tcPr>
            <w:tcW w:w="750" w:type="pc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8C34FF" w:rsidRPr="008C34FF" w:rsidRDefault="008C34FF" w:rsidP="008C34FF">
            <w:pPr>
              <w:spacing w:after="0" w:line="240" w:lineRule="auto"/>
              <w:jc w:val="right"/>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изменения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w:t>
            </w:r>
          </w:p>
        </w:tc>
      </w:tr>
      <w:tr w:rsidR="008C34FF" w:rsidRPr="008C34FF" w:rsidTr="008C34FF">
        <w:trPr>
          <w:tblCellSpacing w:w="15" w:type="dxa"/>
        </w:trPr>
        <w:tc>
          <w:tcPr>
            <w:tcW w:w="2000" w:type="pc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измененный</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r>
    </w:tbl>
    <w:p w:rsidR="008C34FF" w:rsidRPr="008C34FF" w:rsidRDefault="008C34FF" w:rsidP="008C34FF">
      <w:pPr>
        <w:spacing w:after="240" w:line="240" w:lineRule="auto"/>
        <w:rPr>
          <w:rFonts w:ascii="Times New Roman" w:eastAsia="Times New Roman" w:hAnsi="Times New Roman" w:cs="Times New Roman"/>
          <w:sz w:val="7"/>
          <w:szCs w:val="7"/>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60"/>
        <w:gridCol w:w="1410"/>
        <w:gridCol w:w="983"/>
        <w:gridCol w:w="1043"/>
        <w:gridCol w:w="1234"/>
        <w:gridCol w:w="2930"/>
        <w:gridCol w:w="4044"/>
        <w:gridCol w:w="747"/>
        <w:gridCol w:w="1940"/>
        <w:gridCol w:w="957"/>
      </w:tblGrid>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 п/п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Идентификационный код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Наименование объекта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не предусмотренного частью 1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Способ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Обоснование выбранного способа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8C34FF" w:rsidRPr="008C34FF" w:rsidRDefault="008C34FF" w:rsidP="008C34FF">
            <w:pPr>
              <w:spacing w:after="0" w:line="240" w:lineRule="auto"/>
              <w:jc w:val="center"/>
              <w:rPr>
                <w:rFonts w:ascii="Times New Roman" w:eastAsia="Times New Roman" w:hAnsi="Times New Roman" w:cs="Times New Roman"/>
                <w:b/>
                <w:bCs/>
                <w:sz w:val="7"/>
                <w:szCs w:val="7"/>
                <w:lang w:eastAsia="ru-RU"/>
              </w:rPr>
            </w:pPr>
            <w:r w:rsidRPr="008C34FF">
              <w:rPr>
                <w:rFonts w:ascii="Times New Roman" w:eastAsia="Times New Roman" w:hAnsi="Times New Roman" w:cs="Times New Roman"/>
                <w:b/>
                <w:bCs/>
                <w:sz w:val="7"/>
                <w:szCs w:val="7"/>
                <w:lang w:eastAsia="ru-RU"/>
              </w:rPr>
              <w:t xml:space="preserve">Обоснование дополнительных требований к участникам закупки (при наличии таких требований) </w:t>
            </w: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w:t>
            </w: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191212870000021300100100030224520244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Техническое обслуживание и ремонт автомашин УФНС России по Чувашской Республике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446462.33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Метод сопоставимых рыночных цен (анализа рынка)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w:t>
            </w:r>
            <w:r w:rsidRPr="008C34FF">
              <w:rPr>
                <w:rFonts w:ascii="Times New Roman" w:eastAsia="Times New Roman" w:hAnsi="Times New Roman" w:cs="Times New Roman"/>
                <w:sz w:val="7"/>
                <w:szCs w:val="7"/>
                <w:lang w:eastAsia="ru-RU"/>
              </w:rPr>
              <w:lastRenderedPageBreak/>
              <w:t xml:space="preserve">функций территориальных органов ФНС России и федеральных казенных учреждений, находящихся в ведении ФНС России".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191212870000021300100100040075320244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Услуги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11610.00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Нормативный метод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191212870000021300100100050025310244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Услуги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Нормативный метод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191212870000021300100100060093811244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176565.76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Нормативный метод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"Экоцентр"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191212870000021300100100070053600244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78700.00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Нормативный метод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лимитов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ставках платы за негативное воздействие на окружающую среду и дополнительных коэффициентах".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191212870000021300100100080063530244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Тепловая энергия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Тарифный метод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191212870000021300100100090083523244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Газ горючий природный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Нормативный метод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191212870000021300100100100035819244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Поставка знаков почтовой оплаты (почтовых маркированных конвертов и почтовых марок)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5287885.00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Нормативный метод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191212870000021300100100100205819244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Поставка знаков почтовой оплаты (почтовых </w:t>
            </w:r>
            <w:r w:rsidRPr="008C34FF">
              <w:rPr>
                <w:rFonts w:ascii="Times New Roman" w:eastAsia="Times New Roman" w:hAnsi="Times New Roman" w:cs="Times New Roman"/>
                <w:sz w:val="7"/>
                <w:szCs w:val="7"/>
                <w:lang w:eastAsia="ru-RU"/>
              </w:rPr>
              <w:lastRenderedPageBreak/>
              <w:t>маркированных конвертов и почтовых марок)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5040000.00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Нормативный метод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lastRenderedPageBreak/>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br/>
            </w:r>
            <w:r w:rsidRPr="008C34FF">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w:t>
            </w:r>
            <w:r w:rsidRPr="008C34FF">
              <w:rPr>
                <w:rFonts w:ascii="Times New Roman" w:eastAsia="Times New Roman" w:hAnsi="Times New Roman" w:cs="Times New Roman"/>
                <w:sz w:val="7"/>
                <w:szCs w:val="7"/>
                <w:lang w:eastAsia="ru-RU"/>
              </w:rPr>
              <w:lastRenderedPageBreak/>
              <w:t>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 xml:space="preserve">Закупка у единственного </w:t>
            </w:r>
            <w:r w:rsidRPr="008C34FF">
              <w:rPr>
                <w:rFonts w:ascii="Times New Roman" w:eastAsia="Times New Roman" w:hAnsi="Times New Roman" w:cs="Times New Roman"/>
                <w:sz w:val="7"/>
                <w:szCs w:val="7"/>
                <w:lang w:eastAsia="ru-RU"/>
              </w:rPr>
              <w:lastRenderedPageBreak/>
              <w:t>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 xml:space="preserve">В соответствии с пунктом 1 части 1 статьи 93 Федерального закона от 05.04.2013 № 44-ФЗ "О </w:t>
            </w:r>
            <w:r w:rsidRPr="008C34FF">
              <w:rPr>
                <w:rFonts w:ascii="Times New Roman" w:eastAsia="Times New Roman" w:hAnsi="Times New Roman" w:cs="Times New Roman"/>
                <w:sz w:val="7"/>
                <w:szCs w:val="7"/>
                <w:lang w:eastAsia="ru-RU"/>
              </w:rPr>
              <w:lastRenderedPageBreak/>
              <w:t xml:space="preserve">контрактной системе в сфере закупок товаров, работ, услуг для обеспечения государственных и муниципальных нужд".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191212870000021300100100120043512244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Электрическая энергия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Нормативный метод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191212870000021300100100200142823242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Поставка расходных материалов к принтерам и копировально-множительной технике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3524283.10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Нормативный метод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191212870000021300100100200232823242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Поставка расходных материалов к принтерам и копировально-множительной технике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3494601.45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Метод сопоставимых рыночных цен (анализа рынка)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191212870000021300100100210153312242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Оказание услуг по ремонту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Метод сопоставимых рыночных цен (анализа рынка)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191212870000021300100100220116110242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Услуги электрической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3133000.00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Нормативный метод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191212870000021300100100240126110242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Услуги автоматической телефонной связи органов государственной власти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19740.00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Нормативный метод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191212870000021300100100260100620244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Газ горючий природный промышленного и коммунально-бытового назначения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Нормативный метод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191212870000021300100100270181712244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Поставка бумаги офисной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6546166.50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Метод сопоставимых рыночных цен (анализа рынка)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lastRenderedPageBreak/>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br/>
            </w:r>
            <w:r w:rsidRPr="008C34FF">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lastRenderedPageBreak/>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w:t>
            </w:r>
            <w:r w:rsidRPr="008C34FF">
              <w:rPr>
                <w:rFonts w:ascii="Times New Roman" w:eastAsia="Times New Roman" w:hAnsi="Times New Roman" w:cs="Times New Roman"/>
                <w:sz w:val="7"/>
                <w:szCs w:val="7"/>
                <w:lang w:eastAsia="ru-RU"/>
              </w:rPr>
              <w:lastRenderedPageBreak/>
              <w:t>от 21.03.2016 № 471-р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191212870000021300100100280160000244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Поставка хозяйственных товаров и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271472.81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Метод сопоставимых рыночных цен (анализа рынка)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цены из поступивших коммерческих предложений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191212870000021300100100280170000244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Поставка хозяйственных товаров и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203660.38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Метод сопоставимых рыночных цен (анализа рынка)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цены из поступивших коммерческих предложений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191212870000021300100100290190000244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Поставка канцелярских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461516.04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Метод сопоставимых рыночных цен (анализа рынка)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191212870000021300100100290210000244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Поставка канцелярских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1786326.01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Метод сопоставимых рыночных цен (анализа рынка)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191212870000021300100100300243299244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Поставка противогазов фильтрующих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600000.00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Метод сопоставимых рыночных цен (анализа рынка)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191212870000021300100100310252211244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Поставка шин пневматических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265683.96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Метод сопоставимых рыночных цен (анализа рынка)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 При проведении электронного аукциона информация о закупке сообщается заказчиком неограниченному кругу лиц.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r w:rsidR="008C34FF" w:rsidRPr="008C34FF" w:rsidTr="008C34F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191212870000021300100100180010000244</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191212870000021300100100180130000244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Товары, работы или услуги на сумму, не превышающую 100 тыс. руб. (п.4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1500000.00</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361986.74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Метод сопоставимых рыночных цен (анализа рынка) </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24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8C34FF">
              <w:rPr>
                <w:rFonts w:ascii="Times New Roman" w:eastAsia="Times New Roman" w:hAnsi="Times New Roman" w:cs="Times New Roman"/>
                <w:sz w:val="7"/>
                <w:szCs w:val="7"/>
                <w:lang w:eastAsia="ru-RU"/>
              </w:rPr>
              <w:br/>
            </w:r>
            <w:r w:rsidRPr="008C34FF">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p>
        </w:tc>
      </w:tr>
    </w:tbl>
    <w:p w:rsidR="008C34FF" w:rsidRPr="008C34FF" w:rsidRDefault="008C34FF" w:rsidP="008C34FF">
      <w:pPr>
        <w:spacing w:after="240" w:line="240" w:lineRule="auto"/>
        <w:rPr>
          <w:rFonts w:ascii="Times New Roman" w:eastAsia="Times New Roman" w:hAnsi="Times New Roman" w:cs="Times New Roman"/>
          <w:sz w:val="7"/>
          <w:szCs w:val="7"/>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52"/>
        <w:gridCol w:w="79"/>
        <w:gridCol w:w="382"/>
        <w:gridCol w:w="366"/>
        <w:gridCol w:w="215"/>
        <w:gridCol w:w="82"/>
        <w:gridCol w:w="695"/>
        <w:gridCol w:w="82"/>
        <w:gridCol w:w="139"/>
        <w:gridCol w:w="139"/>
        <w:gridCol w:w="129"/>
      </w:tblGrid>
      <w:tr w:rsidR="008C34FF" w:rsidRPr="008C34FF" w:rsidTr="008C34FF">
        <w:trPr>
          <w:tblCellSpacing w:w="15" w:type="dxa"/>
        </w:trPr>
        <w:tc>
          <w:tcPr>
            <w:tcW w:w="0" w:type="auto"/>
            <w:tcBorders>
              <w:bottom w:val="single" w:sz="6" w:space="0" w:color="000000"/>
            </w:tcBorders>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Сорокина Елена Владимировна, Заместитель руководителя</w:t>
            </w:r>
          </w:p>
        </w:tc>
        <w:tc>
          <w:tcPr>
            <w:tcW w:w="50" w:type="pc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0" w:type="auto"/>
            <w:tcBorders>
              <w:bottom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350" w:type="pct"/>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0" w:type="auto"/>
            <w:tcBorders>
              <w:bottom w:val="single" w:sz="6" w:space="0" w:color="000000"/>
            </w:tcBorders>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«14» </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0" w:type="auto"/>
            <w:tcBorders>
              <w:bottom w:val="single" w:sz="6" w:space="0" w:color="000000"/>
            </w:tcBorders>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06</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0" w:type="auto"/>
            <w:tcBorders>
              <w:bottom w:val="single" w:sz="6" w:space="0" w:color="FFFFFF"/>
            </w:tcBorders>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20 </w:t>
            </w:r>
          </w:p>
        </w:tc>
        <w:tc>
          <w:tcPr>
            <w:tcW w:w="0" w:type="auto"/>
            <w:tcBorders>
              <w:bottom w:val="single" w:sz="6" w:space="0" w:color="000000"/>
            </w:tcBorders>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19</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г. </w:t>
            </w:r>
          </w:p>
        </w:tc>
      </w:tr>
      <w:tr w:rsidR="008C34FF" w:rsidRPr="008C34FF" w:rsidTr="008C34FF">
        <w:trPr>
          <w:tblCellSpacing w:w="15" w:type="dxa"/>
        </w:trPr>
        <w:tc>
          <w:tcPr>
            <w:tcW w:w="0" w:type="auto"/>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(Ф.И.О., должность руководителя (уполномоченного должностного лица) заказчика) </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w:t>
            </w:r>
          </w:p>
        </w:tc>
        <w:tc>
          <w:tcPr>
            <w:tcW w:w="0" w:type="auto"/>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(подпись) </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0" w:type="auto"/>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(дата утверждения) </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r>
      <w:tr w:rsidR="008C34FF" w:rsidRPr="008C34FF" w:rsidTr="008C34FF">
        <w:trPr>
          <w:tblCellSpacing w:w="15" w:type="dxa"/>
        </w:trPr>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r>
      <w:tr w:rsidR="008C34FF" w:rsidRPr="008C34FF" w:rsidTr="008C34FF">
        <w:trPr>
          <w:tblCellSpacing w:w="15" w:type="dxa"/>
        </w:trPr>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r>
      <w:tr w:rsidR="008C34FF" w:rsidRPr="008C34FF" w:rsidTr="008C34FF">
        <w:trPr>
          <w:tblCellSpacing w:w="15" w:type="dxa"/>
        </w:trPr>
        <w:tc>
          <w:tcPr>
            <w:tcW w:w="0" w:type="auto"/>
            <w:tcBorders>
              <w:bottom w:val="single" w:sz="6" w:space="0" w:color="000000"/>
            </w:tcBorders>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Турсунова Наталия Геннадьевна</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0" w:type="auto"/>
            <w:tcBorders>
              <w:bottom w:val="single" w:sz="6" w:space="0" w:color="000000"/>
            </w:tcBorders>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М.П. </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r>
      <w:tr w:rsidR="008C34FF" w:rsidRPr="008C34FF" w:rsidTr="008C34FF">
        <w:trPr>
          <w:tblCellSpacing w:w="15" w:type="dxa"/>
        </w:trPr>
        <w:tc>
          <w:tcPr>
            <w:tcW w:w="0" w:type="auto"/>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lastRenderedPageBreak/>
              <w:t xml:space="preserve">(Ф.И.О. ответственного исполнителя) </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0" w:type="auto"/>
            <w:vAlign w:val="center"/>
            <w:hideMark/>
          </w:tcPr>
          <w:p w:rsidR="008C34FF" w:rsidRPr="008C34FF" w:rsidRDefault="008C34FF" w:rsidP="008C34FF">
            <w:pPr>
              <w:spacing w:after="0" w:line="240" w:lineRule="auto"/>
              <w:jc w:val="center"/>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(подпись) </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t xml:space="preserve">  </w:t>
            </w: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8C34FF" w:rsidRPr="008C34FF" w:rsidRDefault="008C34FF" w:rsidP="008C34FF">
            <w:pPr>
              <w:spacing w:after="0" w:line="240" w:lineRule="auto"/>
              <w:rPr>
                <w:rFonts w:ascii="Times New Roman" w:eastAsia="Times New Roman" w:hAnsi="Times New Roman" w:cs="Times New Roman"/>
                <w:sz w:val="7"/>
                <w:szCs w:val="7"/>
                <w:lang w:eastAsia="ru-RU"/>
              </w:rPr>
            </w:pPr>
          </w:p>
        </w:tc>
      </w:tr>
    </w:tbl>
    <w:p w:rsidR="008C34FF" w:rsidRPr="008C34FF" w:rsidRDefault="008C34FF" w:rsidP="008C34FF">
      <w:pPr>
        <w:spacing w:after="0" w:line="240" w:lineRule="auto"/>
        <w:jc w:val="right"/>
        <w:rPr>
          <w:rFonts w:ascii="Times New Roman" w:eastAsia="Times New Roman" w:hAnsi="Times New Roman" w:cs="Times New Roman"/>
          <w:sz w:val="7"/>
          <w:szCs w:val="7"/>
          <w:lang w:eastAsia="ru-RU"/>
        </w:rPr>
      </w:pPr>
      <w:r w:rsidRPr="008C34FF">
        <w:rPr>
          <w:rFonts w:ascii="Times New Roman" w:eastAsia="Times New Roman" w:hAnsi="Times New Roman" w:cs="Times New Roman"/>
          <w:sz w:val="7"/>
          <w:szCs w:val="7"/>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9pt;height:22.5pt" o:ole="">
            <v:imagedata r:id="rId6" o:title=""/>
          </v:shape>
          <w:control r:id="rId7" w:name="DefaultOcxName1" w:shapeid="_x0000_i1053"/>
        </w:object>
      </w:r>
    </w:p>
    <w:p w:rsidR="000A4325" w:rsidRPr="008C34FF" w:rsidRDefault="000A4325">
      <w:pPr>
        <w:rPr>
          <w:sz w:val="7"/>
          <w:szCs w:val="7"/>
        </w:rPr>
      </w:pPr>
    </w:p>
    <w:sectPr w:rsidR="000A4325" w:rsidRPr="008C34FF" w:rsidSect="008C34FF">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77BC9"/>
    <w:multiLevelType w:val="multilevel"/>
    <w:tmpl w:val="251AB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740C17"/>
    <w:multiLevelType w:val="multilevel"/>
    <w:tmpl w:val="F7A2C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883FAB"/>
    <w:multiLevelType w:val="multilevel"/>
    <w:tmpl w:val="ACB65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AB37E9"/>
    <w:multiLevelType w:val="multilevel"/>
    <w:tmpl w:val="28281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324BFB"/>
    <w:multiLevelType w:val="multilevel"/>
    <w:tmpl w:val="58A065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E90FE2"/>
    <w:multiLevelType w:val="multilevel"/>
    <w:tmpl w:val="15269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18E1646"/>
    <w:multiLevelType w:val="multilevel"/>
    <w:tmpl w:val="67386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36A72D0"/>
    <w:multiLevelType w:val="multilevel"/>
    <w:tmpl w:val="B30C8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7007DEA"/>
    <w:multiLevelType w:val="multilevel"/>
    <w:tmpl w:val="950EA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7106C00"/>
    <w:multiLevelType w:val="multilevel"/>
    <w:tmpl w:val="20B63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1E349A1"/>
    <w:multiLevelType w:val="multilevel"/>
    <w:tmpl w:val="E9BED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101F19"/>
    <w:multiLevelType w:val="multilevel"/>
    <w:tmpl w:val="7EE0D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E505E93"/>
    <w:multiLevelType w:val="multilevel"/>
    <w:tmpl w:val="065EB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082282A"/>
    <w:multiLevelType w:val="multilevel"/>
    <w:tmpl w:val="3DF43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1096960"/>
    <w:multiLevelType w:val="multilevel"/>
    <w:tmpl w:val="C65C2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D570FB"/>
    <w:multiLevelType w:val="multilevel"/>
    <w:tmpl w:val="2F145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EF0884"/>
    <w:multiLevelType w:val="multilevel"/>
    <w:tmpl w:val="B0565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93418FD"/>
    <w:multiLevelType w:val="multilevel"/>
    <w:tmpl w:val="96001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D782AAD"/>
    <w:multiLevelType w:val="multilevel"/>
    <w:tmpl w:val="B6DE1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6"/>
  </w:num>
  <w:num w:numId="3">
    <w:abstractNumId w:val="13"/>
  </w:num>
  <w:num w:numId="4">
    <w:abstractNumId w:val="10"/>
  </w:num>
  <w:num w:numId="5">
    <w:abstractNumId w:val="1"/>
  </w:num>
  <w:num w:numId="6">
    <w:abstractNumId w:val="14"/>
  </w:num>
  <w:num w:numId="7">
    <w:abstractNumId w:val="15"/>
  </w:num>
  <w:num w:numId="8">
    <w:abstractNumId w:val="3"/>
  </w:num>
  <w:num w:numId="9">
    <w:abstractNumId w:val="12"/>
  </w:num>
  <w:num w:numId="10">
    <w:abstractNumId w:val="9"/>
  </w:num>
  <w:num w:numId="11">
    <w:abstractNumId w:val="18"/>
  </w:num>
  <w:num w:numId="12">
    <w:abstractNumId w:val="11"/>
  </w:num>
  <w:num w:numId="13">
    <w:abstractNumId w:val="0"/>
  </w:num>
  <w:num w:numId="14">
    <w:abstractNumId w:val="17"/>
  </w:num>
  <w:num w:numId="15">
    <w:abstractNumId w:val="2"/>
  </w:num>
  <w:num w:numId="16">
    <w:abstractNumId w:val="8"/>
  </w:num>
  <w:num w:numId="17">
    <w:abstractNumId w:val="5"/>
  </w:num>
  <w:num w:numId="18">
    <w:abstractNumId w:val="4"/>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C4E"/>
    <w:rsid w:val="000A4325"/>
    <w:rsid w:val="008C34FF"/>
    <w:rsid w:val="00967C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8C34F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C34FF"/>
    <w:rPr>
      <w:rFonts w:ascii="Times New Roman" w:eastAsia="Times New Roman" w:hAnsi="Times New Roman" w:cs="Times New Roman"/>
      <w:b/>
      <w:bCs/>
      <w:sz w:val="36"/>
      <w:szCs w:val="36"/>
      <w:lang w:eastAsia="ru-RU"/>
    </w:rPr>
  </w:style>
  <w:style w:type="numbering" w:customStyle="1" w:styleId="1">
    <w:name w:val="Нет списка1"/>
    <w:next w:val="a2"/>
    <w:uiPriority w:val="99"/>
    <w:semiHidden/>
    <w:unhideWhenUsed/>
    <w:rsid w:val="008C34FF"/>
  </w:style>
  <w:style w:type="character" w:styleId="a3">
    <w:name w:val="Strong"/>
    <w:basedOn w:val="a0"/>
    <w:uiPriority w:val="22"/>
    <w:qFormat/>
    <w:rsid w:val="008C34FF"/>
    <w:rPr>
      <w:b/>
      <w:bCs/>
    </w:rPr>
  </w:style>
  <w:style w:type="paragraph" w:styleId="a4">
    <w:name w:val="Normal (Web)"/>
    <w:basedOn w:val="a"/>
    <w:uiPriority w:val="99"/>
    <w:semiHidden/>
    <w:unhideWhenUsed/>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1">
    <w:name w:val="titleportal1"/>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1">
    <w:name w:val="titleportaleb1"/>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1">
    <w:name w:val="menu1"/>
    <w:basedOn w:val="a"/>
    <w:rsid w:val="008C34FF"/>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1">
    <w:name w:val="menu__item1"/>
    <w:basedOn w:val="a"/>
    <w:rsid w:val="008C34FF"/>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hovertext-default">
    <w:name w:val="hovertext-default"/>
    <w:basedOn w:val="a"/>
    <w:rsid w:val="008C34F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itleportal2">
    <w:name w:val="titleportal2"/>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2">
    <w:name w:val="titleportaleb2"/>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2">
    <w:name w:val="show-menu2"/>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2">
    <w:name w:val="menu2"/>
    <w:basedOn w:val="a"/>
    <w:rsid w:val="008C34FF"/>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2">
    <w:name w:val="menu__item2"/>
    <w:basedOn w:val="a"/>
    <w:rsid w:val="008C34FF"/>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character" w:styleId="a5">
    <w:name w:val="Hyperlink"/>
    <w:basedOn w:val="a0"/>
    <w:uiPriority w:val="99"/>
    <w:semiHidden/>
    <w:unhideWhenUsed/>
    <w:rsid w:val="008C34FF"/>
    <w:rPr>
      <w:color w:val="0000FF"/>
      <w:u w:val="single"/>
    </w:rPr>
  </w:style>
  <w:style w:type="character" w:styleId="a6">
    <w:name w:val="FollowedHyperlink"/>
    <w:basedOn w:val="a0"/>
    <w:uiPriority w:val="99"/>
    <w:semiHidden/>
    <w:unhideWhenUsed/>
    <w:rsid w:val="008C34FF"/>
    <w:rPr>
      <w:color w:val="800080"/>
      <w:u w:val="single"/>
    </w:rPr>
  </w:style>
  <w:style w:type="character" w:customStyle="1" w:styleId="rightbrd">
    <w:name w:val="rightbrd"/>
    <w:basedOn w:val="a0"/>
    <w:rsid w:val="008C34FF"/>
  </w:style>
  <w:style w:type="character" w:customStyle="1" w:styleId="leftbrd">
    <w:name w:val="leftbrd"/>
    <w:basedOn w:val="a0"/>
    <w:rsid w:val="008C34FF"/>
  </w:style>
  <w:style w:type="character" w:customStyle="1" w:styleId="btnbtn">
    <w:name w:val="btnbtn"/>
    <w:basedOn w:val="a0"/>
    <w:rsid w:val="008C34FF"/>
  </w:style>
  <w:style w:type="character" w:customStyle="1" w:styleId="dottooltipparent">
    <w:name w:val="dottooltipparent"/>
    <w:basedOn w:val="a0"/>
    <w:rsid w:val="008C34FF"/>
  </w:style>
  <w:style w:type="paragraph" w:customStyle="1" w:styleId="titleportal3">
    <w:name w:val="titleportal3"/>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3">
    <w:name w:val="titleportaleb3"/>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3">
    <w:name w:val="show-menu3"/>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3">
    <w:name w:val="menu3"/>
    <w:basedOn w:val="a"/>
    <w:rsid w:val="008C34FF"/>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3">
    <w:name w:val="menu__item3"/>
    <w:basedOn w:val="a"/>
    <w:rsid w:val="008C34FF"/>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titleportal4">
    <w:name w:val="titleportal4"/>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4">
    <w:name w:val="titleportaleb4"/>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4">
    <w:name w:val="show-menu4"/>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4">
    <w:name w:val="menu4"/>
    <w:basedOn w:val="a"/>
    <w:rsid w:val="008C34FF"/>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4">
    <w:name w:val="menu__item4"/>
    <w:basedOn w:val="a"/>
    <w:rsid w:val="008C34FF"/>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styleId="z-">
    <w:name w:val="HTML Top of Form"/>
    <w:basedOn w:val="a"/>
    <w:next w:val="a"/>
    <w:link w:val="z-0"/>
    <w:hidden/>
    <w:uiPriority w:val="99"/>
    <w:semiHidden/>
    <w:unhideWhenUsed/>
    <w:rsid w:val="008C34FF"/>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8C34FF"/>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8C34FF"/>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8C34FF"/>
    <w:rPr>
      <w:rFonts w:ascii="Arial" w:eastAsia="Times New Roman" w:hAnsi="Arial" w:cs="Arial"/>
      <w:vanish/>
      <w:sz w:val="16"/>
      <w:szCs w:val="16"/>
      <w:lang w:eastAsia="ru-RU"/>
    </w:rPr>
  </w:style>
  <w:style w:type="paragraph" w:customStyle="1" w:styleId="titleportal5">
    <w:name w:val="titleportal5"/>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5">
    <w:name w:val="titleportaleb5"/>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5">
    <w:name w:val="show-menu5"/>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5">
    <w:name w:val="menu5"/>
    <w:basedOn w:val="a"/>
    <w:rsid w:val="008C34FF"/>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5">
    <w:name w:val="menu__item5"/>
    <w:basedOn w:val="a"/>
    <w:rsid w:val="008C34FF"/>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character" w:customStyle="1" w:styleId="closepopup">
    <w:name w:val="closepopup"/>
    <w:basedOn w:val="a0"/>
    <w:rsid w:val="008C34FF"/>
  </w:style>
  <w:style w:type="paragraph" w:customStyle="1" w:styleId="title">
    <w:name w:val="title"/>
    <w:basedOn w:val="a"/>
    <w:rsid w:val="008C34FF"/>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8C34FF"/>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8C34FF"/>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8C34FF"/>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8C34FF"/>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8C34FF"/>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8C34FF"/>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8C34FF"/>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6">
    <w:name w:val="titleportal6"/>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6">
    <w:name w:val="titleportaleb6"/>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6">
    <w:name w:val="show-menu6"/>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6">
    <w:name w:val="menu6"/>
    <w:basedOn w:val="a"/>
    <w:rsid w:val="008C34FF"/>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6">
    <w:name w:val="menu__item6"/>
    <w:basedOn w:val="a"/>
    <w:rsid w:val="008C34FF"/>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borderbottomheadcentercol1">
    <w:name w:val="borderbottomheadcentercol1"/>
    <w:basedOn w:val="a"/>
    <w:rsid w:val="008C34FF"/>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
    <w:name w:val="btn"/>
    <w:basedOn w:val="a0"/>
    <w:rsid w:val="008C34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8C34F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C34FF"/>
    <w:rPr>
      <w:rFonts w:ascii="Times New Roman" w:eastAsia="Times New Roman" w:hAnsi="Times New Roman" w:cs="Times New Roman"/>
      <w:b/>
      <w:bCs/>
      <w:sz w:val="36"/>
      <w:szCs w:val="36"/>
      <w:lang w:eastAsia="ru-RU"/>
    </w:rPr>
  </w:style>
  <w:style w:type="numbering" w:customStyle="1" w:styleId="1">
    <w:name w:val="Нет списка1"/>
    <w:next w:val="a2"/>
    <w:uiPriority w:val="99"/>
    <w:semiHidden/>
    <w:unhideWhenUsed/>
    <w:rsid w:val="008C34FF"/>
  </w:style>
  <w:style w:type="character" w:styleId="a3">
    <w:name w:val="Strong"/>
    <w:basedOn w:val="a0"/>
    <w:uiPriority w:val="22"/>
    <w:qFormat/>
    <w:rsid w:val="008C34FF"/>
    <w:rPr>
      <w:b/>
      <w:bCs/>
    </w:rPr>
  </w:style>
  <w:style w:type="paragraph" w:styleId="a4">
    <w:name w:val="Normal (Web)"/>
    <w:basedOn w:val="a"/>
    <w:uiPriority w:val="99"/>
    <w:semiHidden/>
    <w:unhideWhenUsed/>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1">
    <w:name w:val="titleportal1"/>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1">
    <w:name w:val="titleportaleb1"/>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1">
    <w:name w:val="menu1"/>
    <w:basedOn w:val="a"/>
    <w:rsid w:val="008C34FF"/>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1">
    <w:name w:val="menu__item1"/>
    <w:basedOn w:val="a"/>
    <w:rsid w:val="008C34FF"/>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hovertext-default">
    <w:name w:val="hovertext-default"/>
    <w:basedOn w:val="a"/>
    <w:rsid w:val="008C34F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itleportal2">
    <w:name w:val="titleportal2"/>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2">
    <w:name w:val="titleportaleb2"/>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2">
    <w:name w:val="show-menu2"/>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2">
    <w:name w:val="menu2"/>
    <w:basedOn w:val="a"/>
    <w:rsid w:val="008C34FF"/>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2">
    <w:name w:val="menu__item2"/>
    <w:basedOn w:val="a"/>
    <w:rsid w:val="008C34FF"/>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character" w:styleId="a5">
    <w:name w:val="Hyperlink"/>
    <w:basedOn w:val="a0"/>
    <w:uiPriority w:val="99"/>
    <w:semiHidden/>
    <w:unhideWhenUsed/>
    <w:rsid w:val="008C34FF"/>
    <w:rPr>
      <w:color w:val="0000FF"/>
      <w:u w:val="single"/>
    </w:rPr>
  </w:style>
  <w:style w:type="character" w:styleId="a6">
    <w:name w:val="FollowedHyperlink"/>
    <w:basedOn w:val="a0"/>
    <w:uiPriority w:val="99"/>
    <w:semiHidden/>
    <w:unhideWhenUsed/>
    <w:rsid w:val="008C34FF"/>
    <w:rPr>
      <w:color w:val="800080"/>
      <w:u w:val="single"/>
    </w:rPr>
  </w:style>
  <w:style w:type="character" w:customStyle="1" w:styleId="rightbrd">
    <w:name w:val="rightbrd"/>
    <w:basedOn w:val="a0"/>
    <w:rsid w:val="008C34FF"/>
  </w:style>
  <w:style w:type="character" w:customStyle="1" w:styleId="leftbrd">
    <w:name w:val="leftbrd"/>
    <w:basedOn w:val="a0"/>
    <w:rsid w:val="008C34FF"/>
  </w:style>
  <w:style w:type="character" w:customStyle="1" w:styleId="btnbtn">
    <w:name w:val="btnbtn"/>
    <w:basedOn w:val="a0"/>
    <w:rsid w:val="008C34FF"/>
  </w:style>
  <w:style w:type="character" w:customStyle="1" w:styleId="dottooltipparent">
    <w:name w:val="dottooltipparent"/>
    <w:basedOn w:val="a0"/>
    <w:rsid w:val="008C34FF"/>
  </w:style>
  <w:style w:type="paragraph" w:customStyle="1" w:styleId="titleportal3">
    <w:name w:val="titleportal3"/>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3">
    <w:name w:val="titleportaleb3"/>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3">
    <w:name w:val="show-menu3"/>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3">
    <w:name w:val="menu3"/>
    <w:basedOn w:val="a"/>
    <w:rsid w:val="008C34FF"/>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3">
    <w:name w:val="menu__item3"/>
    <w:basedOn w:val="a"/>
    <w:rsid w:val="008C34FF"/>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titleportal4">
    <w:name w:val="titleportal4"/>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4">
    <w:name w:val="titleportaleb4"/>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4">
    <w:name w:val="show-menu4"/>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4">
    <w:name w:val="menu4"/>
    <w:basedOn w:val="a"/>
    <w:rsid w:val="008C34FF"/>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4">
    <w:name w:val="menu__item4"/>
    <w:basedOn w:val="a"/>
    <w:rsid w:val="008C34FF"/>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styleId="z-">
    <w:name w:val="HTML Top of Form"/>
    <w:basedOn w:val="a"/>
    <w:next w:val="a"/>
    <w:link w:val="z-0"/>
    <w:hidden/>
    <w:uiPriority w:val="99"/>
    <w:semiHidden/>
    <w:unhideWhenUsed/>
    <w:rsid w:val="008C34FF"/>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8C34FF"/>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8C34FF"/>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8C34FF"/>
    <w:rPr>
      <w:rFonts w:ascii="Arial" w:eastAsia="Times New Roman" w:hAnsi="Arial" w:cs="Arial"/>
      <w:vanish/>
      <w:sz w:val="16"/>
      <w:szCs w:val="16"/>
      <w:lang w:eastAsia="ru-RU"/>
    </w:rPr>
  </w:style>
  <w:style w:type="paragraph" w:customStyle="1" w:styleId="titleportal5">
    <w:name w:val="titleportal5"/>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5">
    <w:name w:val="titleportaleb5"/>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5">
    <w:name w:val="show-menu5"/>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5">
    <w:name w:val="menu5"/>
    <w:basedOn w:val="a"/>
    <w:rsid w:val="008C34FF"/>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5">
    <w:name w:val="menu__item5"/>
    <w:basedOn w:val="a"/>
    <w:rsid w:val="008C34FF"/>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character" w:customStyle="1" w:styleId="closepopup">
    <w:name w:val="closepopup"/>
    <w:basedOn w:val="a0"/>
    <w:rsid w:val="008C34FF"/>
  </w:style>
  <w:style w:type="paragraph" w:customStyle="1" w:styleId="title">
    <w:name w:val="title"/>
    <w:basedOn w:val="a"/>
    <w:rsid w:val="008C34FF"/>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8C34FF"/>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8C34FF"/>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8C34FF"/>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8C34FF"/>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8C34FF"/>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8C34FF"/>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8C34FF"/>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6">
    <w:name w:val="titleportal6"/>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6">
    <w:name w:val="titleportaleb6"/>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6">
    <w:name w:val="show-menu6"/>
    <w:basedOn w:val="a"/>
    <w:rsid w:val="008C34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6">
    <w:name w:val="menu6"/>
    <w:basedOn w:val="a"/>
    <w:rsid w:val="008C34FF"/>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6">
    <w:name w:val="menu__item6"/>
    <w:basedOn w:val="a"/>
    <w:rsid w:val="008C34FF"/>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borderbottomheadcentercol1">
    <w:name w:val="borderbottomheadcentercol1"/>
    <w:basedOn w:val="a"/>
    <w:rsid w:val="008C34FF"/>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
    <w:name w:val="btn"/>
    <w:basedOn w:val="a0"/>
    <w:rsid w:val="008C3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53765">
      <w:bodyDiv w:val="1"/>
      <w:marLeft w:val="0"/>
      <w:marRight w:val="0"/>
      <w:marTop w:val="0"/>
      <w:marBottom w:val="0"/>
      <w:divBdr>
        <w:top w:val="none" w:sz="0" w:space="0" w:color="auto"/>
        <w:left w:val="none" w:sz="0" w:space="0" w:color="auto"/>
        <w:bottom w:val="none" w:sz="0" w:space="0" w:color="auto"/>
        <w:right w:val="none" w:sz="0" w:space="0" w:color="auto"/>
      </w:divBdr>
      <w:divsChild>
        <w:div w:id="654917137">
          <w:marLeft w:val="0"/>
          <w:marRight w:val="0"/>
          <w:marTop w:val="0"/>
          <w:marBottom w:val="0"/>
          <w:divBdr>
            <w:top w:val="none" w:sz="0" w:space="0" w:color="auto"/>
            <w:left w:val="none" w:sz="0" w:space="0" w:color="auto"/>
            <w:bottom w:val="none" w:sz="0" w:space="0" w:color="auto"/>
            <w:right w:val="none" w:sz="0" w:space="0" w:color="auto"/>
          </w:divBdr>
          <w:divsChild>
            <w:div w:id="1215847238">
              <w:marLeft w:val="0"/>
              <w:marRight w:val="0"/>
              <w:marTop w:val="0"/>
              <w:marBottom w:val="0"/>
              <w:divBdr>
                <w:top w:val="none" w:sz="0" w:space="0" w:color="auto"/>
                <w:left w:val="none" w:sz="0" w:space="0" w:color="auto"/>
                <w:bottom w:val="none" w:sz="0" w:space="0" w:color="auto"/>
                <w:right w:val="none" w:sz="0" w:space="0" w:color="auto"/>
              </w:divBdr>
              <w:divsChild>
                <w:div w:id="851064211">
                  <w:marLeft w:val="0"/>
                  <w:marRight w:val="0"/>
                  <w:marTop w:val="0"/>
                  <w:marBottom w:val="0"/>
                  <w:divBdr>
                    <w:top w:val="none" w:sz="0" w:space="0" w:color="auto"/>
                    <w:left w:val="none" w:sz="0" w:space="0" w:color="auto"/>
                    <w:bottom w:val="none" w:sz="0" w:space="0" w:color="auto"/>
                    <w:right w:val="none" w:sz="0" w:space="0" w:color="auto"/>
                  </w:divBdr>
                  <w:divsChild>
                    <w:div w:id="779373925">
                      <w:marLeft w:val="0"/>
                      <w:marRight w:val="0"/>
                      <w:marTop w:val="0"/>
                      <w:marBottom w:val="0"/>
                      <w:divBdr>
                        <w:top w:val="none" w:sz="0" w:space="0" w:color="auto"/>
                        <w:left w:val="none" w:sz="0" w:space="0" w:color="auto"/>
                        <w:bottom w:val="none" w:sz="0" w:space="0" w:color="auto"/>
                        <w:right w:val="none" w:sz="0" w:space="0" w:color="auto"/>
                      </w:divBdr>
                    </w:div>
                  </w:divsChild>
                </w:div>
                <w:div w:id="343478805">
                  <w:marLeft w:val="0"/>
                  <w:marRight w:val="0"/>
                  <w:marTop w:val="0"/>
                  <w:marBottom w:val="0"/>
                  <w:divBdr>
                    <w:top w:val="none" w:sz="0" w:space="0" w:color="auto"/>
                    <w:left w:val="none" w:sz="0" w:space="0" w:color="auto"/>
                    <w:bottom w:val="none" w:sz="0" w:space="0" w:color="auto"/>
                    <w:right w:val="none" w:sz="0" w:space="0" w:color="auto"/>
                  </w:divBdr>
                  <w:divsChild>
                    <w:div w:id="32654261">
                      <w:marLeft w:val="0"/>
                      <w:marRight w:val="0"/>
                      <w:marTop w:val="0"/>
                      <w:marBottom w:val="0"/>
                      <w:divBdr>
                        <w:top w:val="none" w:sz="0" w:space="0" w:color="auto"/>
                        <w:left w:val="none" w:sz="0" w:space="0" w:color="auto"/>
                        <w:bottom w:val="none" w:sz="0" w:space="0" w:color="auto"/>
                        <w:right w:val="none" w:sz="0" w:space="0" w:color="auto"/>
                      </w:divBdr>
                      <w:divsChild>
                        <w:div w:id="472064299">
                          <w:marLeft w:val="0"/>
                          <w:marRight w:val="0"/>
                          <w:marTop w:val="0"/>
                          <w:marBottom w:val="0"/>
                          <w:divBdr>
                            <w:top w:val="none" w:sz="0" w:space="0" w:color="auto"/>
                            <w:left w:val="none" w:sz="0" w:space="0" w:color="auto"/>
                            <w:bottom w:val="none" w:sz="0" w:space="0" w:color="auto"/>
                            <w:right w:val="none" w:sz="0" w:space="0" w:color="auto"/>
                          </w:divBdr>
                          <w:divsChild>
                            <w:div w:id="985889513">
                              <w:marLeft w:val="0"/>
                              <w:marRight w:val="0"/>
                              <w:marTop w:val="0"/>
                              <w:marBottom w:val="0"/>
                              <w:divBdr>
                                <w:top w:val="none" w:sz="0" w:space="0" w:color="auto"/>
                                <w:left w:val="none" w:sz="0" w:space="0" w:color="auto"/>
                                <w:bottom w:val="none" w:sz="0" w:space="0" w:color="auto"/>
                                <w:right w:val="none" w:sz="0" w:space="0" w:color="auto"/>
                              </w:divBdr>
                            </w:div>
                            <w:div w:id="160294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226541">
                  <w:marLeft w:val="0"/>
                  <w:marRight w:val="0"/>
                  <w:marTop w:val="0"/>
                  <w:marBottom w:val="0"/>
                  <w:divBdr>
                    <w:top w:val="none" w:sz="0" w:space="0" w:color="auto"/>
                    <w:left w:val="none" w:sz="0" w:space="0" w:color="auto"/>
                    <w:bottom w:val="none" w:sz="0" w:space="0" w:color="auto"/>
                    <w:right w:val="none" w:sz="0" w:space="0" w:color="auto"/>
                  </w:divBdr>
                  <w:divsChild>
                    <w:div w:id="1492061607">
                      <w:marLeft w:val="0"/>
                      <w:marRight w:val="0"/>
                      <w:marTop w:val="0"/>
                      <w:marBottom w:val="0"/>
                      <w:divBdr>
                        <w:top w:val="none" w:sz="0" w:space="0" w:color="auto"/>
                        <w:left w:val="none" w:sz="0" w:space="0" w:color="auto"/>
                        <w:bottom w:val="none" w:sz="0" w:space="0" w:color="auto"/>
                        <w:right w:val="none" w:sz="0" w:space="0" w:color="auto"/>
                      </w:divBdr>
                      <w:divsChild>
                        <w:div w:id="994725304">
                          <w:marLeft w:val="0"/>
                          <w:marRight w:val="0"/>
                          <w:marTop w:val="0"/>
                          <w:marBottom w:val="0"/>
                          <w:divBdr>
                            <w:top w:val="none" w:sz="0" w:space="0" w:color="auto"/>
                            <w:left w:val="none" w:sz="0" w:space="0" w:color="auto"/>
                            <w:bottom w:val="none" w:sz="0" w:space="0" w:color="auto"/>
                            <w:right w:val="none" w:sz="0" w:space="0" w:color="auto"/>
                          </w:divBdr>
                          <w:divsChild>
                            <w:div w:id="20279172">
                              <w:marLeft w:val="0"/>
                              <w:marRight w:val="0"/>
                              <w:marTop w:val="0"/>
                              <w:marBottom w:val="0"/>
                              <w:divBdr>
                                <w:top w:val="none" w:sz="0" w:space="0" w:color="auto"/>
                                <w:left w:val="none" w:sz="0" w:space="0" w:color="auto"/>
                                <w:bottom w:val="none" w:sz="0" w:space="0" w:color="auto"/>
                                <w:right w:val="none" w:sz="0" w:space="0" w:color="auto"/>
                              </w:divBdr>
                            </w:div>
                          </w:divsChild>
                        </w:div>
                        <w:div w:id="255210802">
                          <w:marLeft w:val="0"/>
                          <w:marRight w:val="0"/>
                          <w:marTop w:val="0"/>
                          <w:marBottom w:val="0"/>
                          <w:divBdr>
                            <w:top w:val="none" w:sz="0" w:space="0" w:color="auto"/>
                            <w:left w:val="none" w:sz="0" w:space="0" w:color="auto"/>
                            <w:bottom w:val="none" w:sz="0" w:space="0" w:color="auto"/>
                            <w:right w:val="none" w:sz="0" w:space="0" w:color="auto"/>
                          </w:divBdr>
                          <w:divsChild>
                            <w:div w:id="239100780">
                              <w:marLeft w:val="0"/>
                              <w:marRight w:val="0"/>
                              <w:marTop w:val="0"/>
                              <w:marBottom w:val="0"/>
                              <w:divBdr>
                                <w:top w:val="none" w:sz="0" w:space="0" w:color="auto"/>
                                <w:left w:val="none" w:sz="0" w:space="0" w:color="auto"/>
                                <w:bottom w:val="none" w:sz="0" w:space="0" w:color="auto"/>
                                <w:right w:val="none" w:sz="0" w:space="0" w:color="auto"/>
                              </w:divBdr>
                            </w:div>
                            <w:div w:id="762917094">
                              <w:marLeft w:val="0"/>
                              <w:marRight w:val="0"/>
                              <w:marTop w:val="0"/>
                              <w:marBottom w:val="0"/>
                              <w:divBdr>
                                <w:top w:val="none" w:sz="0" w:space="0" w:color="auto"/>
                                <w:left w:val="none" w:sz="0" w:space="0" w:color="auto"/>
                                <w:bottom w:val="none" w:sz="0" w:space="0" w:color="auto"/>
                                <w:right w:val="none" w:sz="0" w:space="0" w:color="auto"/>
                              </w:divBdr>
                            </w:div>
                            <w:div w:id="766657124">
                              <w:marLeft w:val="0"/>
                              <w:marRight w:val="0"/>
                              <w:marTop w:val="0"/>
                              <w:marBottom w:val="0"/>
                              <w:divBdr>
                                <w:top w:val="none" w:sz="0" w:space="0" w:color="auto"/>
                                <w:left w:val="none" w:sz="0" w:space="0" w:color="auto"/>
                                <w:bottom w:val="none" w:sz="0" w:space="0" w:color="auto"/>
                                <w:right w:val="none" w:sz="0" w:space="0" w:color="auto"/>
                              </w:divBdr>
                              <w:divsChild>
                                <w:div w:id="1609893698">
                                  <w:marLeft w:val="0"/>
                                  <w:marRight w:val="0"/>
                                  <w:marTop w:val="0"/>
                                  <w:marBottom w:val="0"/>
                                  <w:divBdr>
                                    <w:top w:val="none" w:sz="0" w:space="0" w:color="auto"/>
                                    <w:left w:val="none" w:sz="0" w:space="0" w:color="auto"/>
                                    <w:bottom w:val="none" w:sz="0" w:space="0" w:color="auto"/>
                                    <w:right w:val="none" w:sz="0" w:space="0" w:color="auto"/>
                                  </w:divBdr>
                                  <w:divsChild>
                                    <w:div w:id="75124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6232822">
                  <w:marLeft w:val="0"/>
                  <w:marRight w:val="0"/>
                  <w:marTop w:val="0"/>
                  <w:marBottom w:val="0"/>
                  <w:divBdr>
                    <w:top w:val="none" w:sz="0" w:space="0" w:color="auto"/>
                    <w:left w:val="none" w:sz="0" w:space="0" w:color="auto"/>
                    <w:bottom w:val="none" w:sz="0" w:space="0" w:color="auto"/>
                    <w:right w:val="none" w:sz="0" w:space="0" w:color="auto"/>
                  </w:divBdr>
                  <w:divsChild>
                    <w:div w:id="1045522057">
                      <w:marLeft w:val="0"/>
                      <w:marRight w:val="0"/>
                      <w:marTop w:val="0"/>
                      <w:marBottom w:val="0"/>
                      <w:divBdr>
                        <w:top w:val="none" w:sz="0" w:space="0" w:color="auto"/>
                        <w:left w:val="none" w:sz="0" w:space="0" w:color="auto"/>
                        <w:bottom w:val="none" w:sz="0" w:space="0" w:color="auto"/>
                        <w:right w:val="none" w:sz="0" w:space="0" w:color="auto"/>
                      </w:divBdr>
                    </w:div>
                    <w:div w:id="564416105">
                      <w:marLeft w:val="0"/>
                      <w:marRight w:val="0"/>
                      <w:marTop w:val="0"/>
                      <w:marBottom w:val="0"/>
                      <w:divBdr>
                        <w:top w:val="none" w:sz="0" w:space="0" w:color="auto"/>
                        <w:left w:val="none" w:sz="0" w:space="0" w:color="auto"/>
                        <w:bottom w:val="none" w:sz="0" w:space="0" w:color="auto"/>
                        <w:right w:val="none" w:sz="0" w:space="0" w:color="auto"/>
                      </w:divBdr>
                      <w:divsChild>
                        <w:div w:id="1003508716">
                          <w:marLeft w:val="0"/>
                          <w:marRight w:val="0"/>
                          <w:marTop w:val="0"/>
                          <w:marBottom w:val="0"/>
                          <w:divBdr>
                            <w:top w:val="none" w:sz="0" w:space="0" w:color="auto"/>
                            <w:left w:val="none" w:sz="0" w:space="0" w:color="auto"/>
                            <w:bottom w:val="none" w:sz="0" w:space="0" w:color="auto"/>
                            <w:right w:val="none" w:sz="0" w:space="0" w:color="auto"/>
                          </w:divBdr>
                        </w:div>
                      </w:divsChild>
                    </w:div>
                    <w:div w:id="599799714">
                      <w:marLeft w:val="0"/>
                      <w:marRight w:val="0"/>
                      <w:marTop w:val="0"/>
                      <w:marBottom w:val="0"/>
                      <w:divBdr>
                        <w:top w:val="none" w:sz="0" w:space="0" w:color="auto"/>
                        <w:left w:val="none" w:sz="0" w:space="0" w:color="auto"/>
                        <w:bottom w:val="none" w:sz="0" w:space="0" w:color="auto"/>
                        <w:right w:val="none" w:sz="0" w:space="0" w:color="auto"/>
                      </w:divBdr>
                      <w:divsChild>
                        <w:div w:id="845678783">
                          <w:marLeft w:val="0"/>
                          <w:marRight w:val="0"/>
                          <w:marTop w:val="0"/>
                          <w:marBottom w:val="0"/>
                          <w:divBdr>
                            <w:top w:val="none" w:sz="0" w:space="0" w:color="auto"/>
                            <w:left w:val="none" w:sz="0" w:space="0" w:color="auto"/>
                            <w:bottom w:val="none" w:sz="0" w:space="0" w:color="auto"/>
                            <w:right w:val="none" w:sz="0" w:space="0" w:color="auto"/>
                          </w:divBdr>
                          <w:divsChild>
                            <w:div w:id="917322126">
                              <w:marLeft w:val="0"/>
                              <w:marRight w:val="0"/>
                              <w:marTop w:val="0"/>
                              <w:marBottom w:val="0"/>
                              <w:divBdr>
                                <w:top w:val="none" w:sz="0" w:space="0" w:color="auto"/>
                                <w:left w:val="none" w:sz="0" w:space="0" w:color="auto"/>
                                <w:bottom w:val="none" w:sz="0" w:space="0" w:color="auto"/>
                                <w:right w:val="none" w:sz="0" w:space="0" w:color="auto"/>
                              </w:divBdr>
                            </w:div>
                            <w:div w:id="1541437874">
                              <w:marLeft w:val="0"/>
                              <w:marRight w:val="0"/>
                              <w:marTop w:val="0"/>
                              <w:marBottom w:val="0"/>
                              <w:divBdr>
                                <w:top w:val="none" w:sz="0" w:space="0" w:color="auto"/>
                                <w:left w:val="none" w:sz="0" w:space="0" w:color="auto"/>
                                <w:bottom w:val="none" w:sz="0" w:space="0" w:color="auto"/>
                                <w:right w:val="none" w:sz="0" w:space="0" w:color="auto"/>
                              </w:divBdr>
                              <w:divsChild>
                                <w:div w:id="2138596024">
                                  <w:marLeft w:val="0"/>
                                  <w:marRight w:val="0"/>
                                  <w:marTop w:val="0"/>
                                  <w:marBottom w:val="0"/>
                                  <w:divBdr>
                                    <w:top w:val="none" w:sz="0" w:space="0" w:color="auto"/>
                                    <w:left w:val="none" w:sz="0" w:space="0" w:color="auto"/>
                                    <w:bottom w:val="none" w:sz="0" w:space="0" w:color="auto"/>
                                    <w:right w:val="none" w:sz="0" w:space="0" w:color="auto"/>
                                  </w:divBdr>
                                </w:div>
                              </w:divsChild>
                            </w:div>
                            <w:div w:id="1658415087">
                              <w:marLeft w:val="0"/>
                              <w:marRight w:val="0"/>
                              <w:marTop w:val="0"/>
                              <w:marBottom w:val="0"/>
                              <w:divBdr>
                                <w:top w:val="none" w:sz="0" w:space="0" w:color="auto"/>
                                <w:left w:val="none" w:sz="0" w:space="0" w:color="auto"/>
                                <w:bottom w:val="none" w:sz="0" w:space="0" w:color="auto"/>
                                <w:right w:val="none" w:sz="0" w:space="0" w:color="auto"/>
                              </w:divBdr>
                              <w:divsChild>
                                <w:div w:id="1286043615">
                                  <w:marLeft w:val="0"/>
                                  <w:marRight w:val="0"/>
                                  <w:marTop w:val="0"/>
                                  <w:marBottom w:val="0"/>
                                  <w:divBdr>
                                    <w:top w:val="none" w:sz="0" w:space="0" w:color="auto"/>
                                    <w:left w:val="none" w:sz="0" w:space="0" w:color="auto"/>
                                    <w:bottom w:val="none" w:sz="0" w:space="0" w:color="auto"/>
                                    <w:right w:val="none" w:sz="0" w:space="0" w:color="auto"/>
                                  </w:divBdr>
                                </w:div>
                              </w:divsChild>
                            </w:div>
                            <w:div w:id="1866359666">
                              <w:marLeft w:val="0"/>
                              <w:marRight w:val="0"/>
                              <w:marTop w:val="0"/>
                              <w:marBottom w:val="0"/>
                              <w:divBdr>
                                <w:top w:val="none" w:sz="0" w:space="0" w:color="auto"/>
                                <w:left w:val="none" w:sz="0" w:space="0" w:color="auto"/>
                                <w:bottom w:val="none" w:sz="0" w:space="0" w:color="auto"/>
                                <w:right w:val="none" w:sz="0" w:space="0" w:color="auto"/>
                              </w:divBdr>
                              <w:divsChild>
                                <w:div w:id="190487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1411608">
              <w:marLeft w:val="0"/>
              <w:marRight w:val="0"/>
              <w:marTop w:val="0"/>
              <w:marBottom w:val="0"/>
              <w:divBdr>
                <w:top w:val="none" w:sz="0" w:space="0" w:color="auto"/>
                <w:left w:val="none" w:sz="0" w:space="0" w:color="auto"/>
                <w:bottom w:val="none" w:sz="0" w:space="0" w:color="auto"/>
                <w:right w:val="none" w:sz="0" w:space="0" w:color="auto"/>
              </w:divBdr>
              <w:divsChild>
                <w:div w:id="61681761">
                  <w:marLeft w:val="0"/>
                  <w:marRight w:val="0"/>
                  <w:marTop w:val="0"/>
                  <w:marBottom w:val="0"/>
                  <w:divBdr>
                    <w:top w:val="none" w:sz="0" w:space="0" w:color="auto"/>
                    <w:left w:val="none" w:sz="0" w:space="0" w:color="auto"/>
                    <w:bottom w:val="none" w:sz="0" w:space="0" w:color="auto"/>
                    <w:right w:val="none" w:sz="0" w:space="0" w:color="auto"/>
                  </w:divBdr>
                  <w:divsChild>
                    <w:div w:id="2005087818">
                      <w:marLeft w:val="0"/>
                      <w:marRight w:val="0"/>
                      <w:marTop w:val="0"/>
                      <w:marBottom w:val="0"/>
                      <w:divBdr>
                        <w:top w:val="none" w:sz="0" w:space="0" w:color="auto"/>
                        <w:left w:val="none" w:sz="0" w:space="0" w:color="auto"/>
                        <w:bottom w:val="none" w:sz="0" w:space="0" w:color="auto"/>
                        <w:right w:val="none" w:sz="0" w:space="0" w:color="auto"/>
                      </w:divBdr>
                    </w:div>
                    <w:div w:id="161998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208943">
          <w:marLeft w:val="0"/>
          <w:marRight w:val="0"/>
          <w:marTop w:val="0"/>
          <w:marBottom w:val="0"/>
          <w:divBdr>
            <w:top w:val="none" w:sz="0" w:space="0" w:color="auto"/>
            <w:left w:val="none" w:sz="0" w:space="0" w:color="auto"/>
            <w:bottom w:val="none" w:sz="0" w:space="0" w:color="auto"/>
            <w:right w:val="none" w:sz="0" w:space="0" w:color="auto"/>
          </w:divBdr>
          <w:divsChild>
            <w:div w:id="917130377">
              <w:marLeft w:val="0"/>
              <w:marRight w:val="0"/>
              <w:marTop w:val="0"/>
              <w:marBottom w:val="0"/>
              <w:divBdr>
                <w:top w:val="none" w:sz="0" w:space="0" w:color="auto"/>
                <w:left w:val="none" w:sz="0" w:space="0" w:color="auto"/>
                <w:bottom w:val="none" w:sz="0" w:space="0" w:color="auto"/>
                <w:right w:val="none" w:sz="0" w:space="0" w:color="auto"/>
              </w:divBdr>
              <w:divsChild>
                <w:div w:id="1260261412">
                  <w:marLeft w:val="0"/>
                  <w:marRight w:val="0"/>
                  <w:marTop w:val="0"/>
                  <w:marBottom w:val="0"/>
                  <w:divBdr>
                    <w:top w:val="none" w:sz="0" w:space="0" w:color="auto"/>
                    <w:left w:val="none" w:sz="0" w:space="0" w:color="auto"/>
                    <w:bottom w:val="none" w:sz="0" w:space="0" w:color="auto"/>
                    <w:right w:val="none" w:sz="0" w:space="0" w:color="auto"/>
                  </w:divBdr>
                  <w:divsChild>
                    <w:div w:id="687633688">
                      <w:marLeft w:val="0"/>
                      <w:marRight w:val="0"/>
                      <w:marTop w:val="0"/>
                      <w:marBottom w:val="0"/>
                      <w:divBdr>
                        <w:top w:val="none" w:sz="0" w:space="0" w:color="auto"/>
                        <w:left w:val="none" w:sz="0" w:space="0" w:color="auto"/>
                        <w:bottom w:val="none" w:sz="0" w:space="0" w:color="auto"/>
                        <w:right w:val="none" w:sz="0" w:space="0" w:color="auto"/>
                      </w:divBdr>
                      <w:divsChild>
                        <w:div w:id="1579828103">
                          <w:marLeft w:val="0"/>
                          <w:marRight w:val="0"/>
                          <w:marTop w:val="0"/>
                          <w:marBottom w:val="0"/>
                          <w:divBdr>
                            <w:top w:val="none" w:sz="0" w:space="0" w:color="auto"/>
                            <w:left w:val="none" w:sz="0" w:space="0" w:color="auto"/>
                            <w:bottom w:val="none" w:sz="0" w:space="0" w:color="auto"/>
                            <w:right w:val="none" w:sz="0" w:space="0" w:color="auto"/>
                          </w:divBdr>
                          <w:divsChild>
                            <w:div w:id="309798333">
                              <w:marLeft w:val="0"/>
                              <w:marRight w:val="0"/>
                              <w:marTop w:val="0"/>
                              <w:marBottom w:val="0"/>
                              <w:divBdr>
                                <w:top w:val="none" w:sz="0" w:space="0" w:color="auto"/>
                                <w:left w:val="none" w:sz="0" w:space="0" w:color="auto"/>
                                <w:bottom w:val="none" w:sz="0" w:space="0" w:color="auto"/>
                                <w:right w:val="none" w:sz="0" w:space="0" w:color="auto"/>
                              </w:divBdr>
                              <w:divsChild>
                                <w:div w:id="1082945951">
                                  <w:marLeft w:val="0"/>
                                  <w:marRight w:val="0"/>
                                  <w:marTop w:val="0"/>
                                  <w:marBottom w:val="0"/>
                                  <w:divBdr>
                                    <w:top w:val="none" w:sz="0" w:space="0" w:color="auto"/>
                                    <w:left w:val="none" w:sz="0" w:space="0" w:color="auto"/>
                                    <w:bottom w:val="none" w:sz="0" w:space="0" w:color="auto"/>
                                    <w:right w:val="none" w:sz="0" w:space="0" w:color="auto"/>
                                  </w:divBdr>
                                  <w:divsChild>
                                    <w:div w:id="207797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control" Target="activeX/activeX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67</Pages>
  <Words>25527</Words>
  <Characters>145506</Characters>
  <Application>Microsoft Office Word</Application>
  <DocSecurity>0</DocSecurity>
  <Lines>1212</Lines>
  <Paragraphs>341</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170692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2019-06-20T11:21:00Z</dcterms:created>
  <dcterms:modified xsi:type="dcterms:W3CDTF">2019-06-20T11:23:00Z</dcterms:modified>
</cp:coreProperties>
</file>